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3BA" w:rsidRDefault="009873BA" w:rsidP="009873BA">
      <w:pPr>
        <w:rPr>
          <w:b/>
          <w:sz w:val="72"/>
          <w:szCs w:val="72"/>
        </w:rPr>
      </w:pPr>
      <w:bookmarkStart w:id="0" w:name="_top"/>
      <w:bookmarkEnd w:id="0"/>
    </w:p>
    <w:p w:rsidR="009873BA" w:rsidRPr="003C2066" w:rsidRDefault="009873BA" w:rsidP="009873BA">
      <w:pPr>
        <w:jc w:val="center"/>
        <w:rPr>
          <w:b/>
          <w:sz w:val="52"/>
          <w:szCs w:val="52"/>
        </w:rPr>
      </w:pPr>
    </w:p>
    <w:p w:rsidR="009873BA" w:rsidRPr="003C2066" w:rsidRDefault="0043261A" w:rsidP="009873BA">
      <w:pPr>
        <w:pBdr>
          <w:top w:val="single" w:sz="18" w:space="1" w:color="auto" w:shadow="1"/>
          <w:left w:val="single" w:sz="18" w:space="4" w:color="auto" w:shadow="1"/>
          <w:bottom w:val="single" w:sz="18" w:space="1" w:color="auto" w:shadow="1"/>
          <w:right w:val="single" w:sz="18" w:space="4" w:color="auto" w:shadow="1"/>
        </w:pBdr>
        <w:jc w:val="center"/>
        <w:rPr>
          <w:b/>
          <w:sz w:val="96"/>
          <w:szCs w:val="96"/>
        </w:rPr>
      </w:pPr>
      <w:r>
        <w:rPr>
          <w:b/>
          <w:sz w:val="96"/>
          <w:szCs w:val="96"/>
        </w:rPr>
        <w:t>Présentation de l’</w:t>
      </w:r>
      <w:r w:rsidR="000C2408">
        <w:rPr>
          <w:b/>
          <w:sz w:val="96"/>
          <w:szCs w:val="96"/>
        </w:rPr>
        <w:t>enquête MicroTic2D</w:t>
      </w:r>
    </w:p>
    <w:p w:rsidR="009873BA" w:rsidRDefault="009873BA" w:rsidP="009873BA">
      <w:pPr>
        <w:pBdr>
          <w:top w:val="single" w:sz="18" w:space="1" w:color="auto" w:shadow="1"/>
          <w:left w:val="single" w:sz="18" w:space="4" w:color="auto" w:shadow="1"/>
          <w:bottom w:val="single" w:sz="18" w:space="1" w:color="auto" w:shadow="1"/>
          <w:right w:val="single" w:sz="18" w:space="4" w:color="auto" w:shadow="1"/>
        </w:pBdr>
        <w:jc w:val="center"/>
        <w:rPr>
          <w:b/>
          <w:sz w:val="72"/>
          <w:szCs w:val="72"/>
        </w:rPr>
      </w:pPr>
    </w:p>
    <w:p w:rsidR="009873BA" w:rsidRPr="003C2066" w:rsidRDefault="009873BA" w:rsidP="009873BA">
      <w:pPr>
        <w:pBdr>
          <w:top w:val="single" w:sz="18" w:space="1" w:color="auto" w:shadow="1"/>
          <w:left w:val="single" w:sz="18" w:space="4" w:color="auto" w:shadow="1"/>
          <w:bottom w:val="single" w:sz="18" w:space="1" w:color="auto" w:shadow="1"/>
          <w:right w:val="single" w:sz="18" w:space="4" w:color="auto" w:shadow="1"/>
        </w:pBdr>
        <w:jc w:val="center"/>
        <w:rPr>
          <w:b/>
          <w:i/>
          <w:sz w:val="56"/>
          <w:szCs w:val="56"/>
        </w:rPr>
      </w:pPr>
      <w:r w:rsidRPr="003C2066">
        <w:rPr>
          <w:b/>
          <w:i/>
          <w:sz w:val="56"/>
          <w:szCs w:val="56"/>
        </w:rPr>
        <w:t>D</w:t>
      </w:r>
      <w:r>
        <w:rPr>
          <w:b/>
          <w:i/>
          <w:sz w:val="56"/>
          <w:szCs w:val="56"/>
        </w:rPr>
        <w:t>ictionnaire des variables d</w:t>
      </w:r>
      <w:r w:rsidR="000C2408">
        <w:rPr>
          <w:b/>
          <w:i/>
          <w:sz w:val="56"/>
          <w:szCs w:val="56"/>
        </w:rPr>
        <w:t xml:space="preserve">u </w:t>
      </w:r>
      <w:r>
        <w:rPr>
          <w:b/>
          <w:i/>
          <w:sz w:val="56"/>
          <w:szCs w:val="56"/>
        </w:rPr>
        <w:t>fichier</w:t>
      </w:r>
      <w:r w:rsidR="000C2408">
        <w:rPr>
          <w:b/>
          <w:i/>
          <w:sz w:val="56"/>
          <w:szCs w:val="56"/>
        </w:rPr>
        <w:t xml:space="preserve"> MicroTic2D</w:t>
      </w:r>
    </w:p>
    <w:p w:rsidR="000C2408" w:rsidRDefault="009873BA" w:rsidP="00C36F0B">
      <w:pPr>
        <w:jc w:val="both"/>
        <w:rPr>
          <w:rFonts w:ascii="Arial" w:hAnsi="Arial" w:cs="Arial"/>
          <w:b/>
          <w:sz w:val="24"/>
          <w:szCs w:val="24"/>
        </w:rPr>
      </w:pPr>
      <w:r>
        <w:br w:type="page"/>
      </w:r>
      <w:r w:rsidRPr="00C36F0B">
        <w:rPr>
          <w:rFonts w:ascii="Arial" w:hAnsi="Arial" w:cs="Arial"/>
          <w:b/>
          <w:sz w:val="24"/>
          <w:szCs w:val="24"/>
        </w:rPr>
        <w:lastRenderedPageBreak/>
        <w:t>L'</w:t>
      </w:r>
      <w:r w:rsidR="000C2408">
        <w:rPr>
          <w:rFonts w:ascii="Arial" w:hAnsi="Arial" w:cs="Arial"/>
          <w:b/>
          <w:sz w:val="24"/>
          <w:szCs w:val="24"/>
        </w:rPr>
        <w:t xml:space="preserve">enquête MicroTic2D collecte des informations </w:t>
      </w:r>
      <w:r w:rsidRPr="00C36F0B">
        <w:rPr>
          <w:rFonts w:ascii="Arial" w:hAnsi="Arial" w:cs="Arial"/>
          <w:b/>
          <w:sz w:val="24"/>
          <w:szCs w:val="24"/>
        </w:rPr>
        <w:t xml:space="preserve">sur l’équipement en technologies de l'information et de la communication </w:t>
      </w:r>
      <w:r w:rsidR="005F0726">
        <w:rPr>
          <w:rFonts w:ascii="Arial" w:hAnsi="Arial" w:cs="Arial"/>
          <w:b/>
          <w:sz w:val="24"/>
          <w:szCs w:val="24"/>
        </w:rPr>
        <w:t xml:space="preserve">à des fins pédagogiques </w:t>
      </w:r>
      <w:r w:rsidRPr="00C36F0B">
        <w:rPr>
          <w:rFonts w:ascii="Arial" w:hAnsi="Arial" w:cs="Arial"/>
          <w:b/>
          <w:sz w:val="24"/>
          <w:szCs w:val="24"/>
        </w:rPr>
        <w:t>dans les collèges et lycées publics.</w:t>
      </w:r>
      <w:r w:rsidR="000C2408">
        <w:rPr>
          <w:rFonts w:ascii="Arial" w:hAnsi="Arial" w:cs="Arial"/>
          <w:b/>
          <w:sz w:val="24"/>
          <w:szCs w:val="24"/>
        </w:rPr>
        <w:t xml:space="preserve"> L’enquête a été conduite pour la première fois</w:t>
      </w:r>
      <w:r w:rsidR="00EC1820">
        <w:rPr>
          <w:rFonts w:ascii="Arial" w:hAnsi="Arial" w:cs="Arial"/>
          <w:b/>
          <w:sz w:val="24"/>
          <w:szCs w:val="24"/>
        </w:rPr>
        <w:t xml:space="preserve"> par la Direction de l’évaluation, de la prospective et de la performance</w:t>
      </w:r>
      <w:r w:rsidR="000C2408">
        <w:rPr>
          <w:rFonts w:ascii="Arial" w:hAnsi="Arial" w:cs="Arial"/>
          <w:b/>
          <w:sz w:val="24"/>
          <w:szCs w:val="24"/>
        </w:rPr>
        <w:t xml:space="preserve"> au 1</w:t>
      </w:r>
      <w:r w:rsidR="000C2408" w:rsidRPr="000C2408">
        <w:rPr>
          <w:rFonts w:ascii="Arial" w:hAnsi="Arial" w:cs="Arial"/>
          <w:b/>
          <w:sz w:val="24"/>
          <w:szCs w:val="24"/>
          <w:vertAlign w:val="superscript"/>
        </w:rPr>
        <w:t>er</w:t>
      </w:r>
      <w:r w:rsidR="000C2408">
        <w:rPr>
          <w:rFonts w:ascii="Arial" w:hAnsi="Arial" w:cs="Arial"/>
          <w:b/>
          <w:sz w:val="24"/>
          <w:szCs w:val="24"/>
        </w:rPr>
        <w:t xml:space="preserve"> semestre 2021</w:t>
      </w:r>
      <w:r w:rsidR="0069468E">
        <w:rPr>
          <w:rFonts w:ascii="Arial" w:hAnsi="Arial" w:cs="Arial"/>
          <w:b/>
          <w:sz w:val="24"/>
          <w:szCs w:val="24"/>
        </w:rPr>
        <w:t>, directement auprès des établissements publics</w:t>
      </w:r>
      <w:r w:rsidR="000C2408">
        <w:rPr>
          <w:rFonts w:ascii="Arial" w:hAnsi="Arial" w:cs="Arial"/>
          <w:b/>
          <w:sz w:val="24"/>
          <w:szCs w:val="24"/>
        </w:rPr>
        <w:t>.</w:t>
      </w:r>
      <w:r w:rsidR="0027551E">
        <w:rPr>
          <w:rFonts w:ascii="Arial" w:hAnsi="Arial" w:cs="Arial"/>
          <w:b/>
          <w:sz w:val="24"/>
          <w:szCs w:val="24"/>
        </w:rPr>
        <w:t xml:space="preserve"> L’enquête a été reconduite au premier semestre 2022.</w:t>
      </w:r>
      <w:r w:rsidR="000C2408">
        <w:rPr>
          <w:rFonts w:ascii="Arial" w:hAnsi="Arial" w:cs="Arial"/>
          <w:b/>
          <w:sz w:val="24"/>
          <w:szCs w:val="24"/>
        </w:rPr>
        <w:t xml:space="preserve"> Le fichier open data de l’enquête rassemble les réponses des </w:t>
      </w:r>
      <w:r w:rsidR="0027551E">
        <w:rPr>
          <w:rFonts w:ascii="Arial" w:hAnsi="Arial" w:cs="Arial"/>
          <w:b/>
          <w:sz w:val="24"/>
          <w:szCs w:val="24"/>
        </w:rPr>
        <w:t xml:space="preserve">établissements </w:t>
      </w:r>
      <w:r w:rsidR="000C2408">
        <w:rPr>
          <w:rFonts w:ascii="Arial" w:hAnsi="Arial" w:cs="Arial"/>
          <w:b/>
          <w:sz w:val="24"/>
          <w:szCs w:val="24"/>
        </w:rPr>
        <w:t>répondants</w:t>
      </w:r>
      <w:r w:rsidR="00351822">
        <w:rPr>
          <w:rFonts w:ascii="Arial" w:hAnsi="Arial" w:cs="Arial"/>
          <w:b/>
          <w:sz w:val="24"/>
          <w:szCs w:val="24"/>
        </w:rPr>
        <w:t xml:space="preserve"> pour ces deux années de collecte</w:t>
      </w:r>
      <w:r w:rsidR="000C2408">
        <w:rPr>
          <w:rFonts w:ascii="Arial" w:hAnsi="Arial" w:cs="Arial"/>
          <w:b/>
          <w:sz w:val="24"/>
          <w:szCs w:val="24"/>
        </w:rPr>
        <w:t xml:space="preserve">. </w:t>
      </w:r>
      <w:r w:rsidR="00400BCD">
        <w:rPr>
          <w:rFonts w:ascii="Arial" w:hAnsi="Arial" w:cs="Arial"/>
          <w:b/>
          <w:sz w:val="24"/>
          <w:szCs w:val="24"/>
        </w:rPr>
        <w:t xml:space="preserve">Le thème des TIC était précédemment abordé par l’enquête ETIC, dont les données sont également </w:t>
      </w:r>
      <w:r w:rsidR="00CE5CB5">
        <w:rPr>
          <w:rFonts w:ascii="Arial" w:hAnsi="Arial" w:cs="Arial"/>
          <w:b/>
          <w:sz w:val="24"/>
          <w:szCs w:val="24"/>
        </w:rPr>
        <w:t xml:space="preserve">disponibles </w:t>
      </w:r>
      <w:r w:rsidR="00400BCD">
        <w:rPr>
          <w:rFonts w:ascii="Arial" w:hAnsi="Arial" w:cs="Arial"/>
          <w:b/>
          <w:sz w:val="24"/>
          <w:szCs w:val="24"/>
        </w:rPr>
        <w:t>en open data (dernières données en 2019).</w:t>
      </w:r>
    </w:p>
    <w:p w:rsidR="00F43AC6" w:rsidRDefault="00F43AC6" w:rsidP="00C36F0B">
      <w:pPr>
        <w:jc w:val="both"/>
        <w:rPr>
          <w:rFonts w:ascii="Arial" w:hAnsi="Arial" w:cs="Arial"/>
          <w:b/>
          <w:sz w:val="24"/>
          <w:szCs w:val="24"/>
        </w:rPr>
      </w:pPr>
      <w:r>
        <w:rPr>
          <w:rFonts w:ascii="Arial" w:hAnsi="Arial" w:cs="Arial"/>
          <w:b/>
          <w:sz w:val="24"/>
          <w:szCs w:val="24"/>
        </w:rPr>
        <w:t>Les données individuelles d’un établissement peuvent être directement relevées dans le fichier</w:t>
      </w:r>
      <w:r w:rsidR="0027551E">
        <w:rPr>
          <w:rFonts w:ascii="Arial" w:hAnsi="Arial" w:cs="Arial"/>
          <w:b/>
          <w:sz w:val="24"/>
          <w:szCs w:val="24"/>
        </w:rPr>
        <w:t>, à l’année recherchée (2021 ou 2022)</w:t>
      </w:r>
      <w:r>
        <w:rPr>
          <w:rFonts w:ascii="Arial" w:hAnsi="Arial" w:cs="Arial"/>
          <w:b/>
          <w:sz w:val="24"/>
          <w:szCs w:val="24"/>
        </w:rPr>
        <w:t>.</w:t>
      </w:r>
      <w:r w:rsidR="005A2EF6">
        <w:rPr>
          <w:rFonts w:ascii="Arial" w:hAnsi="Arial" w:cs="Arial"/>
          <w:b/>
          <w:sz w:val="24"/>
          <w:szCs w:val="24"/>
        </w:rPr>
        <w:t xml:space="preserve"> Les réponses des établissements correspondent à leur situation au moment où ils ont rempli le questionnaire. Le niveau d’équipement peut varier rapidement suite à une nouvelle livraison de matériel. Par ailleurs certaines réponses correspondent davantage à un ordre de grandeur qu’à un comptage précis</w:t>
      </w:r>
      <w:r w:rsidR="00B70E31">
        <w:rPr>
          <w:rFonts w:ascii="Arial" w:hAnsi="Arial" w:cs="Arial"/>
          <w:b/>
          <w:sz w:val="24"/>
          <w:szCs w:val="24"/>
        </w:rPr>
        <w:t>, en particulier pour le comptage du matériel de moins de 5 ans</w:t>
      </w:r>
      <w:r w:rsidR="005A2EF6">
        <w:rPr>
          <w:rFonts w:ascii="Arial" w:hAnsi="Arial" w:cs="Arial"/>
          <w:b/>
          <w:sz w:val="24"/>
          <w:szCs w:val="24"/>
        </w:rPr>
        <w:t>.</w:t>
      </w:r>
    </w:p>
    <w:p w:rsidR="00F43AC6" w:rsidRDefault="00BB311D" w:rsidP="00C36F0B">
      <w:pPr>
        <w:jc w:val="both"/>
        <w:rPr>
          <w:rFonts w:ascii="Arial" w:hAnsi="Arial" w:cs="Arial"/>
          <w:b/>
          <w:sz w:val="24"/>
          <w:szCs w:val="24"/>
        </w:rPr>
      </w:pPr>
      <w:r>
        <w:rPr>
          <w:rFonts w:ascii="Arial" w:hAnsi="Arial" w:cs="Arial"/>
          <w:b/>
          <w:sz w:val="24"/>
          <w:szCs w:val="24"/>
        </w:rPr>
        <w:t>U</w:t>
      </w:r>
      <w:r w:rsidR="0069468E">
        <w:rPr>
          <w:rFonts w:ascii="Arial" w:hAnsi="Arial" w:cs="Arial"/>
          <w:b/>
          <w:sz w:val="24"/>
          <w:szCs w:val="24"/>
        </w:rPr>
        <w:t>ne</w:t>
      </w:r>
      <w:r w:rsidR="00F43AC6">
        <w:rPr>
          <w:rFonts w:ascii="Arial" w:hAnsi="Arial" w:cs="Arial"/>
          <w:b/>
          <w:sz w:val="24"/>
          <w:szCs w:val="24"/>
        </w:rPr>
        <w:t xml:space="preserve"> pondération </w:t>
      </w:r>
      <w:r w:rsidR="002E57F1">
        <w:rPr>
          <w:rFonts w:ascii="Arial" w:hAnsi="Arial" w:cs="Arial"/>
          <w:b/>
          <w:sz w:val="24"/>
          <w:szCs w:val="24"/>
        </w:rPr>
        <w:t xml:space="preserve">annuelle </w:t>
      </w:r>
      <w:bookmarkStart w:id="1" w:name="_GoBack"/>
      <w:bookmarkEnd w:id="1"/>
      <w:r w:rsidR="0069468E">
        <w:rPr>
          <w:rFonts w:ascii="Arial" w:hAnsi="Arial" w:cs="Arial"/>
          <w:b/>
          <w:sz w:val="24"/>
          <w:szCs w:val="24"/>
        </w:rPr>
        <w:t>a</w:t>
      </w:r>
      <w:r w:rsidR="00F43AC6">
        <w:rPr>
          <w:rFonts w:ascii="Arial" w:hAnsi="Arial" w:cs="Arial"/>
          <w:b/>
          <w:sz w:val="24"/>
          <w:szCs w:val="24"/>
        </w:rPr>
        <w:t xml:space="preserve"> été </w:t>
      </w:r>
      <w:r w:rsidR="0069468E">
        <w:rPr>
          <w:rFonts w:ascii="Arial" w:hAnsi="Arial" w:cs="Arial"/>
          <w:b/>
          <w:sz w:val="24"/>
          <w:szCs w:val="24"/>
        </w:rPr>
        <w:t>calculée</w:t>
      </w:r>
      <w:r w:rsidR="00F43AC6">
        <w:rPr>
          <w:rFonts w:ascii="Arial" w:hAnsi="Arial" w:cs="Arial"/>
          <w:b/>
          <w:sz w:val="24"/>
          <w:szCs w:val="24"/>
        </w:rPr>
        <w:t xml:space="preserve"> </w:t>
      </w:r>
      <w:r w:rsidR="00E87E2F">
        <w:rPr>
          <w:rFonts w:ascii="Arial" w:hAnsi="Arial" w:cs="Arial"/>
          <w:b/>
          <w:sz w:val="24"/>
          <w:szCs w:val="24"/>
        </w:rPr>
        <w:t>pour cha</w:t>
      </w:r>
      <w:r>
        <w:rPr>
          <w:rFonts w:ascii="Arial" w:hAnsi="Arial" w:cs="Arial"/>
          <w:b/>
          <w:sz w:val="24"/>
          <w:szCs w:val="24"/>
        </w:rPr>
        <w:t>q</w:t>
      </w:r>
      <w:r w:rsidR="00E87E2F">
        <w:rPr>
          <w:rFonts w:ascii="Arial" w:hAnsi="Arial" w:cs="Arial"/>
          <w:b/>
          <w:sz w:val="24"/>
          <w:szCs w:val="24"/>
        </w:rPr>
        <w:t xml:space="preserve">ue établissement répondant </w:t>
      </w:r>
      <w:r w:rsidR="00F43AC6">
        <w:rPr>
          <w:rFonts w:ascii="Arial" w:hAnsi="Arial" w:cs="Arial"/>
          <w:b/>
          <w:sz w:val="24"/>
          <w:szCs w:val="24"/>
        </w:rPr>
        <w:t xml:space="preserve">afin de </w:t>
      </w:r>
      <w:r w:rsidR="00E87E2F">
        <w:rPr>
          <w:rFonts w:ascii="Arial" w:hAnsi="Arial" w:cs="Arial"/>
          <w:b/>
          <w:sz w:val="24"/>
          <w:szCs w:val="24"/>
        </w:rPr>
        <w:t>corriger la non réponse et fournir des indicateurs les plus précis possibles</w:t>
      </w:r>
      <w:r w:rsidR="00F43AC6">
        <w:rPr>
          <w:rFonts w:ascii="Arial" w:hAnsi="Arial" w:cs="Arial"/>
          <w:b/>
          <w:sz w:val="24"/>
          <w:szCs w:val="24"/>
        </w:rPr>
        <w:t xml:space="preserve">. </w:t>
      </w:r>
      <w:r w:rsidR="008D7D6B">
        <w:rPr>
          <w:rFonts w:ascii="Arial" w:hAnsi="Arial" w:cs="Arial"/>
          <w:b/>
          <w:sz w:val="24"/>
          <w:szCs w:val="24"/>
        </w:rPr>
        <w:t>Le calcul de ce</w:t>
      </w:r>
      <w:r w:rsidR="00E87E2F">
        <w:rPr>
          <w:rFonts w:ascii="Arial" w:hAnsi="Arial" w:cs="Arial"/>
          <w:b/>
          <w:sz w:val="24"/>
          <w:szCs w:val="24"/>
        </w:rPr>
        <w:t>tte</w:t>
      </w:r>
      <w:r w:rsidR="008D7D6B">
        <w:rPr>
          <w:rFonts w:ascii="Arial" w:hAnsi="Arial" w:cs="Arial"/>
          <w:b/>
          <w:sz w:val="24"/>
          <w:szCs w:val="24"/>
        </w:rPr>
        <w:t xml:space="preserve"> pondération a été effectué de manière à </w:t>
      </w:r>
      <w:r w:rsidR="00E87E2F">
        <w:rPr>
          <w:rFonts w:ascii="Arial" w:hAnsi="Arial" w:cs="Arial"/>
          <w:b/>
          <w:sz w:val="24"/>
          <w:szCs w:val="24"/>
        </w:rPr>
        <w:t xml:space="preserve">ce que les établissements répondants </w:t>
      </w:r>
      <w:r w:rsidR="008D7D6B">
        <w:rPr>
          <w:rFonts w:ascii="Arial" w:hAnsi="Arial" w:cs="Arial"/>
          <w:b/>
          <w:sz w:val="24"/>
          <w:szCs w:val="24"/>
        </w:rPr>
        <w:t>re</w:t>
      </w:r>
      <w:r w:rsidR="00E87E2F">
        <w:rPr>
          <w:rFonts w:ascii="Arial" w:hAnsi="Arial" w:cs="Arial"/>
          <w:b/>
          <w:sz w:val="24"/>
          <w:szCs w:val="24"/>
        </w:rPr>
        <w:t>présentent</w:t>
      </w:r>
      <w:r w:rsidR="008D7D6B">
        <w:rPr>
          <w:rFonts w:ascii="Arial" w:hAnsi="Arial" w:cs="Arial"/>
          <w:b/>
          <w:sz w:val="24"/>
          <w:szCs w:val="24"/>
        </w:rPr>
        <w:t xml:space="preserve"> tous les établissements de France</w:t>
      </w:r>
      <w:r w:rsidR="00E87E2F">
        <w:rPr>
          <w:rFonts w:ascii="Arial" w:hAnsi="Arial" w:cs="Arial"/>
          <w:b/>
          <w:sz w:val="24"/>
          <w:szCs w:val="24"/>
        </w:rPr>
        <w:t xml:space="preserve"> en terme de caractéristiques et de répartition géographique</w:t>
      </w:r>
      <w:r w:rsidR="0027551E">
        <w:rPr>
          <w:rFonts w:ascii="Arial" w:hAnsi="Arial" w:cs="Arial"/>
          <w:b/>
          <w:sz w:val="24"/>
          <w:szCs w:val="24"/>
        </w:rPr>
        <w:t xml:space="preserve"> pour une année donnée</w:t>
      </w:r>
      <w:r w:rsidR="008D7D6B">
        <w:rPr>
          <w:rFonts w:ascii="Arial" w:hAnsi="Arial" w:cs="Arial"/>
          <w:b/>
          <w:sz w:val="24"/>
          <w:szCs w:val="24"/>
        </w:rPr>
        <w:t>. C</w:t>
      </w:r>
      <w:r w:rsidR="00F43AC6">
        <w:rPr>
          <w:rFonts w:ascii="Arial" w:hAnsi="Arial" w:cs="Arial"/>
          <w:b/>
          <w:sz w:val="24"/>
          <w:szCs w:val="24"/>
        </w:rPr>
        <w:t xml:space="preserve">haque établissement répondant a ainsi </w:t>
      </w:r>
      <w:r w:rsidR="0027551E">
        <w:rPr>
          <w:rFonts w:ascii="Arial" w:hAnsi="Arial" w:cs="Arial"/>
          <w:b/>
          <w:sz w:val="24"/>
          <w:szCs w:val="24"/>
        </w:rPr>
        <w:t xml:space="preserve">chaque année </w:t>
      </w:r>
      <w:r w:rsidR="008D7D6B">
        <w:rPr>
          <w:rFonts w:ascii="Arial" w:hAnsi="Arial" w:cs="Arial"/>
          <w:b/>
          <w:sz w:val="24"/>
          <w:szCs w:val="24"/>
        </w:rPr>
        <w:t xml:space="preserve">un </w:t>
      </w:r>
      <w:r w:rsidR="00F43AC6">
        <w:rPr>
          <w:rFonts w:ascii="Arial" w:hAnsi="Arial" w:cs="Arial"/>
          <w:b/>
          <w:sz w:val="24"/>
          <w:szCs w:val="24"/>
        </w:rPr>
        <w:t>coefficient (la variable « </w:t>
      </w:r>
      <w:proofErr w:type="spellStart"/>
      <w:r w:rsidR="00F43AC6">
        <w:rPr>
          <w:rFonts w:ascii="Arial" w:hAnsi="Arial" w:cs="Arial"/>
          <w:b/>
          <w:sz w:val="24"/>
          <w:szCs w:val="24"/>
        </w:rPr>
        <w:t>poidsfin</w:t>
      </w:r>
      <w:proofErr w:type="spellEnd"/>
      <w:r w:rsidR="00F43AC6">
        <w:rPr>
          <w:rFonts w:ascii="Arial" w:hAnsi="Arial" w:cs="Arial"/>
          <w:b/>
          <w:sz w:val="24"/>
          <w:szCs w:val="24"/>
        </w:rPr>
        <w:t xml:space="preserve"> »). </w:t>
      </w:r>
      <w:r w:rsidR="0027551E">
        <w:rPr>
          <w:rFonts w:ascii="Arial" w:hAnsi="Arial" w:cs="Arial"/>
          <w:b/>
          <w:sz w:val="24"/>
          <w:szCs w:val="24"/>
        </w:rPr>
        <w:t xml:space="preserve">L’utilisation de </w:t>
      </w:r>
      <w:r w:rsidR="00F43AC6">
        <w:rPr>
          <w:rFonts w:ascii="Arial" w:hAnsi="Arial" w:cs="Arial"/>
          <w:b/>
          <w:sz w:val="24"/>
          <w:szCs w:val="24"/>
        </w:rPr>
        <w:t>ces coefficients permet d’estimer des données agrégées</w:t>
      </w:r>
      <w:r w:rsidR="0027551E">
        <w:rPr>
          <w:rFonts w:ascii="Arial" w:hAnsi="Arial" w:cs="Arial"/>
          <w:b/>
          <w:sz w:val="24"/>
          <w:szCs w:val="24"/>
        </w:rPr>
        <w:t xml:space="preserve"> pour une année donnée et</w:t>
      </w:r>
      <w:r w:rsidR="00F43AC6">
        <w:rPr>
          <w:rFonts w:ascii="Arial" w:hAnsi="Arial" w:cs="Arial"/>
          <w:b/>
          <w:sz w:val="24"/>
          <w:szCs w:val="24"/>
        </w:rPr>
        <w:t xml:space="preserve"> pour l’ensemble des collèges et lycées publics, ou pour une sous-partie de cet ensemble (un type d’établissement donnée, une académie…).</w:t>
      </w:r>
    </w:p>
    <w:p w:rsidR="008D7D6B" w:rsidRDefault="008D7D6B" w:rsidP="00C36F0B">
      <w:pPr>
        <w:jc w:val="both"/>
        <w:rPr>
          <w:rFonts w:ascii="Arial" w:hAnsi="Arial" w:cs="Arial"/>
          <w:b/>
          <w:sz w:val="24"/>
          <w:szCs w:val="24"/>
        </w:rPr>
      </w:pPr>
      <w:r>
        <w:rPr>
          <w:rFonts w:ascii="Arial" w:hAnsi="Arial" w:cs="Arial"/>
          <w:b/>
          <w:sz w:val="24"/>
          <w:szCs w:val="24"/>
        </w:rPr>
        <w:t>Les indicateurs publiés par la Depp sont calculés à partir de ce fichier en utilisant les pondérations</w:t>
      </w:r>
      <w:r w:rsidR="00400BCD">
        <w:rPr>
          <w:rFonts w:ascii="Arial" w:hAnsi="Arial" w:cs="Arial"/>
          <w:b/>
          <w:sz w:val="24"/>
          <w:szCs w:val="24"/>
        </w:rPr>
        <w:t xml:space="preserve"> (dans l</w:t>
      </w:r>
      <w:r w:rsidR="0027551E">
        <w:rPr>
          <w:rFonts w:ascii="Arial" w:hAnsi="Arial" w:cs="Arial"/>
          <w:b/>
          <w:sz w:val="24"/>
          <w:szCs w:val="24"/>
        </w:rPr>
        <w:t xml:space="preserve">es </w:t>
      </w:r>
      <w:r w:rsidR="00400BCD">
        <w:rPr>
          <w:rFonts w:ascii="Arial" w:hAnsi="Arial" w:cs="Arial"/>
          <w:b/>
          <w:sz w:val="24"/>
          <w:szCs w:val="24"/>
        </w:rPr>
        <w:t>publication</w:t>
      </w:r>
      <w:r w:rsidR="0027551E">
        <w:rPr>
          <w:rFonts w:ascii="Arial" w:hAnsi="Arial" w:cs="Arial"/>
          <w:b/>
          <w:sz w:val="24"/>
          <w:szCs w:val="24"/>
        </w:rPr>
        <w:t>s</w:t>
      </w:r>
      <w:r w:rsidR="00400BCD">
        <w:rPr>
          <w:rFonts w:ascii="Arial" w:hAnsi="Arial" w:cs="Arial"/>
          <w:b/>
          <w:sz w:val="24"/>
          <w:szCs w:val="24"/>
        </w:rPr>
        <w:t xml:space="preserve"> </w:t>
      </w:r>
      <w:r w:rsidR="0027551E">
        <w:rPr>
          <w:rFonts w:ascii="Arial" w:hAnsi="Arial" w:cs="Arial"/>
          <w:b/>
          <w:sz w:val="24"/>
          <w:szCs w:val="24"/>
        </w:rPr>
        <w:t xml:space="preserve">« RERS » et </w:t>
      </w:r>
      <w:r w:rsidR="00400BCD">
        <w:rPr>
          <w:rFonts w:ascii="Arial" w:hAnsi="Arial" w:cs="Arial"/>
          <w:b/>
          <w:sz w:val="24"/>
          <w:szCs w:val="24"/>
        </w:rPr>
        <w:t>« Etat de l’école" par exemple)</w:t>
      </w:r>
      <w:r>
        <w:rPr>
          <w:rFonts w:ascii="Arial" w:hAnsi="Arial" w:cs="Arial"/>
          <w:b/>
          <w:sz w:val="24"/>
          <w:szCs w:val="24"/>
        </w:rPr>
        <w:t>.</w:t>
      </w:r>
    </w:p>
    <w:p w:rsidR="009873BA" w:rsidRPr="00C36F0B" w:rsidRDefault="00C36F0B" w:rsidP="00C36F0B">
      <w:pPr>
        <w:jc w:val="both"/>
        <w:rPr>
          <w:rFonts w:ascii="Arial" w:hAnsi="Arial" w:cs="Arial"/>
          <w:b/>
          <w:sz w:val="24"/>
          <w:szCs w:val="24"/>
        </w:rPr>
      </w:pPr>
      <w:r w:rsidRPr="00C36F0B">
        <w:rPr>
          <w:rFonts w:ascii="Arial" w:hAnsi="Arial" w:cs="Arial"/>
          <w:b/>
          <w:sz w:val="24"/>
          <w:szCs w:val="24"/>
        </w:rPr>
        <w:t>Le fichier</w:t>
      </w:r>
      <w:r w:rsidR="006D52FA">
        <w:rPr>
          <w:rFonts w:ascii="Arial" w:hAnsi="Arial" w:cs="Arial"/>
          <w:b/>
          <w:sz w:val="24"/>
          <w:szCs w:val="24"/>
        </w:rPr>
        <w:t xml:space="preserve"> </w:t>
      </w:r>
      <w:r w:rsidRPr="00C36F0B">
        <w:rPr>
          <w:rFonts w:ascii="Arial" w:hAnsi="Arial" w:cs="Arial"/>
          <w:b/>
          <w:sz w:val="24"/>
          <w:szCs w:val="24"/>
        </w:rPr>
        <w:t>de ce</w:t>
      </w:r>
      <w:r w:rsidR="006D52FA">
        <w:rPr>
          <w:rFonts w:ascii="Arial" w:hAnsi="Arial" w:cs="Arial"/>
          <w:b/>
          <w:sz w:val="24"/>
          <w:szCs w:val="24"/>
        </w:rPr>
        <w:t>tte</w:t>
      </w:r>
      <w:r w:rsidRPr="00C36F0B">
        <w:rPr>
          <w:rFonts w:ascii="Arial" w:hAnsi="Arial" w:cs="Arial"/>
          <w:b/>
          <w:sz w:val="24"/>
          <w:szCs w:val="24"/>
        </w:rPr>
        <w:t xml:space="preserve"> enquête </w:t>
      </w:r>
      <w:r w:rsidR="006D52FA">
        <w:rPr>
          <w:rFonts w:ascii="Arial" w:hAnsi="Arial" w:cs="Arial"/>
          <w:b/>
          <w:sz w:val="24"/>
          <w:szCs w:val="24"/>
        </w:rPr>
        <w:t xml:space="preserve">est </w:t>
      </w:r>
      <w:r w:rsidRPr="00C36F0B">
        <w:rPr>
          <w:rFonts w:ascii="Arial" w:hAnsi="Arial" w:cs="Arial"/>
          <w:b/>
          <w:sz w:val="24"/>
          <w:szCs w:val="24"/>
        </w:rPr>
        <w:t>disponible sur</w:t>
      </w:r>
      <w:r w:rsidR="00BB311D">
        <w:rPr>
          <w:rFonts w:ascii="Arial" w:hAnsi="Arial" w:cs="Arial"/>
          <w:b/>
          <w:sz w:val="24"/>
          <w:szCs w:val="24"/>
        </w:rPr>
        <w:t xml:space="preserve"> </w:t>
      </w:r>
      <w:r w:rsidRPr="00C36F0B">
        <w:rPr>
          <w:rFonts w:ascii="Arial" w:hAnsi="Arial" w:cs="Arial"/>
          <w:b/>
          <w:sz w:val="24"/>
          <w:szCs w:val="24"/>
        </w:rPr>
        <w:t>data.</w:t>
      </w:r>
      <w:r w:rsidR="00E61D40">
        <w:rPr>
          <w:rFonts w:ascii="Arial" w:hAnsi="Arial" w:cs="Arial"/>
          <w:b/>
          <w:sz w:val="24"/>
          <w:szCs w:val="24"/>
        </w:rPr>
        <w:t>education.</w:t>
      </w:r>
      <w:r w:rsidRPr="00C36F0B">
        <w:rPr>
          <w:rFonts w:ascii="Arial" w:hAnsi="Arial" w:cs="Arial"/>
          <w:b/>
          <w:sz w:val="24"/>
          <w:szCs w:val="24"/>
        </w:rPr>
        <w:t>gouv.fr</w:t>
      </w:r>
    </w:p>
    <w:p w:rsidR="00BF5B05" w:rsidRDefault="00BF5B05" w:rsidP="00C36F0B">
      <w:pPr>
        <w:spacing w:after="0"/>
        <w:jc w:val="both"/>
        <w:rPr>
          <w:rFonts w:ascii="Arial" w:hAnsi="Arial" w:cs="Arial"/>
          <w:b/>
        </w:rPr>
      </w:pPr>
    </w:p>
    <w:p w:rsidR="00BB311D" w:rsidRDefault="00BB311D" w:rsidP="00C36F0B">
      <w:pPr>
        <w:spacing w:after="0"/>
        <w:jc w:val="both"/>
        <w:rPr>
          <w:rFonts w:ascii="Arial" w:hAnsi="Arial" w:cs="Arial"/>
          <w:b/>
        </w:rPr>
      </w:pPr>
    </w:p>
    <w:p w:rsidR="00BB311D" w:rsidRDefault="00BB311D" w:rsidP="00C36F0B">
      <w:pPr>
        <w:spacing w:after="0"/>
        <w:jc w:val="both"/>
        <w:rPr>
          <w:rFonts w:ascii="Arial" w:hAnsi="Arial" w:cs="Arial"/>
          <w:b/>
        </w:rPr>
      </w:pPr>
    </w:p>
    <w:p w:rsidR="00BB311D" w:rsidRDefault="00BB311D" w:rsidP="00C36F0B">
      <w:pPr>
        <w:spacing w:after="0"/>
        <w:jc w:val="both"/>
        <w:rPr>
          <w:rFonts w:ascii="Arial" w:hAnsi="Arial" w:cs="Arial"/>
          <w:b/>
        </w:rPr>
      </w:pPr>
    </w:p>
    <w:p w:rsidR="009873BA" w:rsidRPr="0058045C" w:rsidRDefault="001240A9" w:rsidP="00BB311D">
      <w:pPr>
        <w:spacing w:after="0"/>
        <w:jc w:val="both"/>
        <w:rPr>
          <w:rFonts w:ascii="Arial" w:hAnsi="Arial" w:cs="Arial"/>
          <w:b/>
        </w:rPr>
      </w:pPr>
      <w:r w:rsidRPr="0058045C">
        <w:rPr>
          <w:rFonts w:ascii="Arial" w:hAnsi="Arial" w:cs="Arial"/>
          <w:b/>
        </w:rPr>
        <w:t>Champ :</w:t>
      </w:r>
    </w:p>
    <w:p w:rsidR="009873BA" w:rsidRDefault="009873BA" w:rsidP="00BB311D">
      <w:pPr>
        <w:spacing w:after="0"/>
        <w:jc w:val="both"/>
        <w:rPr>
          <w:rFonts w:ascii="Arial" w:hAnsi="Arial" w:cs="Arial"/>
          <w:sz w:val="20"/>
        </w:rPr>
      </w:pPr>
      <w:r>
        <w:rPr>
          <w:rFonts w:ascii="Arial" w:hAnsi="Arial" w:cs="Arial"/>
          <w:sz w:val="20"/>
        </w:rPr>
        <w:t>L</w:t>
      </w:r>
      <w:r w:rsidR="00860365">
        <w:rPr>
          <w:rFonts w:ascii="Arial" w:hAnsi="Arial" w:cs="Arial"/>
          <w:sz w:val="20"/>
        </w:rPr>
        <w:t xml:space="preserve">’enquête MicroTic2D </w:t>
      </w:r>
      <w:r>
        <w:rPr>
          <w:rFonts w:ascii="Arial" w:hAnsi="Arial" w:cs="Arial"/>
          <w:sz w:val="20"/>
        </w:rPr>
        <w:t>porte</w:t>
      </w:r>
      <w:r w:rsidR="00860365">
        <w:rPr>
          <w:rFonts w:ascii="Arial" w:hAnsi="Arial" w:cs="Arial"/>
          <w:sz w:val="20"/>
        </w:rPr>
        <w:t xml:space="preserve"> </w:t>
      </w:r>
      <w:r w:rsidRPr="00BF053B">
        <w:rPr>
          <w:rFonts w:ascii="Arial" w:hAnsi="Arial" w:cs="Arial"/>
          <w:sz w:val="20"/>
        </w:rPr>
        <w:t>sur l’équipement</w:t>
      </w:r>
      <w:r w:rsidR="00860365">
        <w:rPr>
          <w:rFonts w:ascii="Arial" w:hAnsi="Arial" w:cs="Arial"/>
          <w:sz w:val="20"/>
        </w:rPr>
        <w:t xml:space="preserve"> en matériel TIC </w:t>
      </w:r>
      <w:r w:rsidRPr="00BF053B">
        <w:rPr>
          <w:rFonts w:ascii="Arial" w:hAnsi="Arial" w:cs="Arial"/>
          <w:sz w:val="20"/>
        </w:rPr>
        <w:t>dans les</w:t>
      </w:r>
      <w:r w:rsidR="00860365">
        <w:rPr>
          <w:rFonts w:ascii="Arial" w:hAnsi="Arial" w:cs="Arial"/>
          <w:sz w:val="20"/>
        </w:rPr>
        <w:t xml:space="preserve"> </w:t>
      </w:r>
      <w:r w:rsidRPr="00BF053B">
        <w:rPr>
          <w:rFonts w:ascii="Arial" w:hAnsi="Arial" w:cs="Arial"/>
          <w:sz w:val="20"/>
        </w:rPr>
        <w:t>collèges et lycées publics</w:t>
      </w:r>
      <w:r w:rsidR="008B4EC0">
        <w:rPr>
          <w:rFonts w:ascii="Arial" w:hAnsi="Arial" w:cs="Arial"/>
          <w:sz w:val="20"/>
        </w:rPr>
        <w:t xml:space="preserve"> de France</w:t>
      </w:r>
      <w:r w:rsidRPr="00BF053B">
        <w:rPr>
          <w:rFonts w:ascii="Arial" w:hAnsi="Arial" w:cs="Arial"/>
          <w:sz w:val="20"/>
        </w:rPr>
        <w:t>.</w:t>
      </w:r>
    </w:p>
    <w:p w:rsidR="00BB311D" w:rsidRDefault="00BB311D" w:rsidP="00BB311D">
      <w:pPr>
        <w:spacing w:after="0"/>
        <w:jc w:val="both"/>
        <w:rPr>
          <w:rFonts w:ascii="Arial" w:hAnsi="Arial" w:cs="Arial"/>
          <w:sz w:val="20"/>
        </w:rPr>
      </w:pPr>
    </w:p>
    <w:p w:rsidR="00DD3838" w:rsidRPr="00DD3838" w:rsidRDefault="00DD3838" w:rsidP="00BB311D">
      <w:pPr>
        <w:spacing w:after="0"/>
        <w:jc w:val="both"/>
        <w:rPr>
          <w:rFonts w:ascii="Arial" w:hAnsi="Arial" w:cs="Arial"/>
          <w:b/>
        </w:rPr>
      </w:pPr>
      <w:r w:rsidRPr="00DD3838">
        <w:rPr>
          <w:rFonts w:ascii="Arial" w:hAnsi="Arial" w:cs="Arial"/>
          <w:b/>
        </w:rPr>
        <w:t>Matériel comptabilisé :</w:t>
      </w:r>
    </w:p>
    <w:p w:rsidR="00A90346" w:rsidRDefault="00A90346" w:rsidP="00BB311D">
      <w:pPr>
        <w:spacing w:after="0"/>
        <w:jc w:val="both"/>
        <w:rPr>
          <w:rFonts w:ascii="Arial" w:hAnsi="Arial" w:cs="Arial"/>
          <w:sz w:val="20"/>
        </w:rPr>
      </w:pPr>
      <w:r>
        <w:rPr>
          <w:rFonts w:ascii="Arial" w:hAnsi="Arial" w:cs="Arial"/>
          <w:sz w:val="20"/>
        </w:rPr>
        <w:t xml:space="preserve">Le matériel comptabilisé est le </w:t>
      </w:r>
      <w:r w:rsidRPr="00400BCD">
        <w:rPr>
          <w:rFonts w:ascii="Arial" w:hAnsi="Arial" w:cs="Arial"/>
          <w:b/>
          <w:sz w:val="20"/>
        </w:rPr>
        <w:t>matériel à usage pédagogique</w:t>
      </w:r>
      <w:r>
        <w:rPr>
          <w:rFonts w:ascii="Arial" w:hAnsi="Arial" w:cs="Arial"/>
          <w:sz w:val="20"/>
        </w:rPr>
        <w:t xml:space="preserve"> c’est-à-dire pouvant être utilisé par les élèves et/ou les enseignants et en état de fonctionnement. </w:t>
      </w:r>
      <w:r w:rsidR="00B70E31">
        <w:rPr>
          <w:rFonts w:ascii="Arial" w:hAnsi="Arial" w:cs="Arial"/>
          <w:sz w:val="20"/>
        </w:rPr>
        <w:t xml:space="preserve">En outre, il a été demandé aux établissements d’inclure dans leur comptage le matériel </w:t>
      </w:r>
      <w:r w:rsidR="00DD3838">
        <w:rPr>
          <w:rFonts w:ascii="Arial" w:hAnsi="Arial" w:cs="Arial"/>
          <w:sz w:val="20"/>
        </w:rPr>
        <w:t xml:space="preserve">informatique </w:t>
      </w:r>
      <w:r w:rsidR="00B70E31">
        <w:rPr>
          <w:rFonts w:ascii="Arial" w:hAnsi="Arial" w:cs="Arial"/>
          <w:sz w:val="20"/>
        </w:rPr>
        <w:t xml:space="preserve">fourni directement aux élèves </w:t>
      </w:r>
      <w:r w:rsidR="00DD3838">
        <w:rPr>
          <w:rFonts w:ascii="Arial" w:hAnsi="Arial" w:cs="Arial"/>
          <w:sz w:val="20"/>
        </w:rPr>
        <w:t xml:space="preserve">à titre individuel </w:t>
      </w:r>
      <w:r w:rsidR="00B70E31">
        <w:rPr>
          <w:rFonts w:ascii="Arial" w:hAnsi="Arial" w:cs="Arial"/>
          <w:sz w:val="20"/>
        </w:rPr>
        <w:t>par</w:t>
      </w:r>
      <w:r w:rsidR="00DD3838">
        <w:rPr>
          <w:rFonts w:ascii="Arial" w:hAnsi="Arial" w:cs="Arial"/>
          <w:sz w:val="20"/>
        </w:rPr>
        <w:t xml:space="preserve"> une </w:t>
      </w:r>
      <w:r w:rsidR="00B70E31">
        <w:rPr>
          <w:rFonts w:ascii="Arial" w:hAnsi="Arial" w:cs="Arial"/>
          <w:sz w:val="20"/>
        </w:rPr>
        <w:t>collectivité.</w:t>
      </w:r>
    </w:p>
    <w:p w:rsidR="00A62F1F" w:rsidRDefault="00A62F1F" w:rsidP="00BB311D">
      <w:pPr>
        <w:spacing w:after="0"/>
        <w:jc w:val="both"/>
        <w:rPr>
          <w:rFonts w:ascii="Arial" w:hAnsi="Arial" w:cs="Arial"/>
          <w:sz w:val="20"/>
        </w:rPr>
      </w:pPr>
      <w:r>
        <w:rPr>
          <w:rFonts w:ascii="Arial" w:hAnsi="Arial" w:cs="Arial"/>
          <w:sz w:val="20"/>
        </w:rPr>
        <w:t>Le matériel partagé avec un autre établissement est également comptabilisé à part entière (établissement en cité scolaire par exemple).</w:t>
      </w:r>
    </w:p>
    <w:p w:rsidR="00A62F1F" w:rsidRDefault="00A62F1F" w:rsidP="00BB311D">
      <w:pPr>
        <w:spacing w:after="0"/>
        <w:jc w:val="both"/>
        <w:rPr>
          <w:rFonts w:ascii="Arial" w:hAnsi="Arial" w:cs="Arial"/>
          <w:sz w:val="20"/>
        </w:rPr>
      </w:pPr>
    </w:p>
    <w:p w:rsidR="001240A9" w:rsidRPr="0058045C" w:rsidRDefault="001240A9" w:rsidP="00BB311D">
      <w:pPr>
        <w:spacing w:after="0"/>
        <w:jc w:val="both"/>
        <w:rPr>
          <w:rFonts w:ascii="Arial" w:hAnsi="Arial" w:cs="Arial"/>
          <w:b/>
        </w:rPr>
      </w:pPr>
      <w:r w:rsidRPr="0058045C">
        <w:rPr>
          <w:rFonts w:ascii="Arial" w:hAnsi="Arial" w:cs="Arial"/>
          <w:b/>
        </w:rPr>
        <w:t>Traitements :</w:t>
      </w:r>
    </w:p>
    <w:p w:rsidR="009873BA" w:rsidRDefault="009873BA" w:rsidP="00BB311D">
      <w:pPr>
        <w:spacing w:after="0"/>
        <w:jc w:val="both"/>
        <w:rPr>
          <w:rFonts w:ascii="Arial" w:hAnsi="Arial" w:cs="Arial"/>
          <w:sz w:val="20"/>
        </w:rPr>
      </w:pPr>
      <w:r>
        <w:rPr>
          <w:rFonts w:ascii="Arial" w:hAnsi="Arial" w:cs="Arial"/>
          <w:sz w:val="20"/>
        </w:rPr>
        <w:t>Les données brutes collectées font l’objet de contrôles et de redressements par la direction de l’évaluation, de la prospective et de la performance (Depp).</w:t>
      </w:r>
    </w:p>
    <w:p w:rsidR="00542D29" w:rsidRDefault="009873BA" w:rsidP="00BB311D">
      <w:pPr>
        <w:spacing w:after="0"/>
        <w:jc w:val="both"/>
        <w:rPr>
          <w:rFonts w:ascii="Arial" w:hAnsi="Arial" w:cs="Arial"/>
          <w:sz w:val="20"/>
        </w:rPr>
      </w:pPr>
      <w:r>
        <w:rPr>
          <w:rFonts w:ascii="Arial" w:hAnsi="Arial" w:cs="Arial"/>
          <w:sz w:val="20"/>
        </w:rPr>
        <w:t xml:space="preserve">Les fichiers statistiques mis à disposition </w:t>
      </w:r>
      <w:r w:rsidR="001240A9">
        <w:rPr>
          <w:rFonts w:ascii="Arial" w:hAnsi="Arial" w:cs="Arial"/>
          <w:sz w:val="20"/>
        </w:rPr>
        <w:t>sur le site data.</w:t>
      </w:r>
      <w:r w:rsidR="00F908E4">
        <w:rPr>
          <w:rFonts w:ascii="Arial" w:hAnsi="Arial" w:cs="Arial"/>
          <w:sz w:val="20"/>
        </w:rPr>
        <w:t>education.</w:t>
      </w:r>
      <w:r w:rsidR="001240A9">
        <w:rPr>
          <w:rFonts w:ascii="Arial" w:hAnsi="Arial" w:cs="Arial"/>
          <w:sz w:val="20"/>
        </w:rPr>
        <w:t xml:space="preserve">gouv.fr </w:t>
      </w:r>
      <w:r>
        <w:rPr>
          <w:rFonts w:ascii="Arial" w:hAnsi="Arial" w:cs="Arial"/>
          <w:sz w:val="20"/>
        </w:rPr>
        <w:t xml:space="preserve">sont issus de ces opérations d’apurement. </w:t>
      </w:r>
    </w:p>
    <w:p w:rsidR="00BF5B05" w:rsidRDefault="00BF5B05" w:rsidP="00BB311D">
      <w:pPr>
        <w:spacing w:after="0"/>
        <w:jc w:val="both"/>
        <w:rPr>
          <w:rFonts w:ascii="Arial" w:hAnsi="Arial" w:cs="Arial"/>
          <w:sz w:val="20"/>
        </w:rPr>
      </w:pPr>
    </w:p>
    <w:p w:rsidR="006C6EA7" w:rsidRDefault="006C6EA7" w:rsidP="00BB311D">
      <w:pPr>
        <w:spacing w:after="0"/>
        <w:jc w:val="both"/>
        <w:rPr>
          <w:rFonts w:ascii="Arial" w:hAnsi="Arial" w:cs="Arial"/>
          <w:sz w:val="20"/>
        </w:rPr>
      </w:pPr>
      <w:r>
        <w:rPr>
          <w:rFonts w:ascii="Arial" w:hAnsi="Arial" w:cs="Arial"/>
          <w:sz w:val="20"/>
        </w:rPr>
        <w:t>Dans le fichier mis à disposition, chaque ligne correspond à la réponse d’un établissement.</w:t>
      </w:r>
      <w:r w:rsidR="00F0796C">
        <w:rPr>
          <w:rFonts w:ascii="Arial" w:hAnsi="Arial" w:cs="Arial"/>
          <w:sz w:val="20"/>
        </w:rPr>
        <w:t xml:space="preserve"> </w:t>
      </w:r>
      <w:r w:rsidR="00D92E7A">
        <w:rPr>
          <w:rFonts w:ascii="Arial" w:hAnsi="Arial" w:cs="Arial"/>
          <w:sz w:val="20"/>
        </w:rPr>
        <w:t xml:space="preserve">Dans quelques cas peu fréquents, </w:t>
      </w:r>
      <w:r w:rsidR="00F0796C">
        <w:rPr>
          <w:rFonts w:ascii="Arial" w:hAnsi="Arial" w:cs="Arial"/>
          <w:sz w:val="20"/>
        </w:rPr>
        <w:t>certains établissements n’ont pas répondu à toutes les questions (</w:t>
      </w:r>
      <w:r w:rsidR="00D92E7A">
        <w:rPr>
          <w:rFonts w:ascii="Arial" w:hAnsi="Arial" w:cs="Arial"/>
          <w:sz w:val="20"/>
        </w:rPr>
        <w:t xml:space="preserve">celles sur le </w:t>
      </w:r>
      <w:r w:rsidR="00F0796C">
        <w:rPr>
          <w:rFonts w:ascii="Arial" w:hAnsi="Arial" w:cs="Arial"/>
          <w:sz w:val="20"/>
        </w:rPr>
        <w:t>matériel de moins de 5 ans par exemple) : dans ce cas la cellule concernée dans le fichier est laissée à vide.</w:t>
      </w:r>
    </w:p>
    <w:p w:rsidR="00976BE6" w:rsidRDefault="00976BE6" w:rsidP="00BB311D">
      <w:pPr>
        <w:spacing w:after="0"/>
        <w:jc w:val="both"/>
        <w:rPr>
          <w:rFonts w:ascii="Arial" w:hAnsi="Arial" w:cs="Arial"/>
          <w:b/>
          <w:sz w:val="20"/>
        </w:rPr>
      </w:pPr>
    </w:p>
    <w:p w:rsidR="005A2EF6" w:rsidRDefault="005A2EF6" w:rsidP="00C36F0B">
      <w:pPr>
        <w:spacing w:after="0"/>
        <w:jc w:val="both"/>
        <w:rPr>
          <w:rFonts w:ascii="Arial" w:hAnsi="Arial" w:cs="Arial"/>
          <w:b/>
          <w:sz w:val="20"/>
        </w:rPr>
      </w:pPr>
    </w:p>
    <w:p w:rsidR="005A2EF6" w:rsidRDefault="005A2EF6" w:rsidP="00C36F0B">
      <w:pPr>
        <w:spacing w:after="0"/>
        <w:jc w:val="both"/>
        <w:rPr>
          <w:rFonts w:ascii="Arial" w:hAnsi="Arial" w:cs="Arial"/>
          <w:b/>
          <w:sz w:val="20"/>
        </w:rPr>
      </w:pPr>
    </w:p>
    <w:p w:rsidR="00F60C32" w:rsidRDefault="009873BA" w:rsidP="009873BA">
      <w:pPr>
        <w:ind w:left="720"/>
        <w:rPr>
          <w:rFonts w:ascii="Arial" w:hAnsi="Arial" w:cs="Arial"/>
          <w:b/>
          <w:sz w:val="40"/>
          <w:szCs w:val="40"/>
        </w:rPr>
      </w:pPr>
      <w:r>
        <w:rPr>
          <w:rFonts w:ascii="Arial" w:hAnsi="Arial" w:cs="Arial"/>
          <w:b/>
          <w:sz w:val="40"/>
          <w:szCs w:val="40"/>
        </w:rPr>
        <w:br w:type="page"/>
      </w:r>
      <w:bookmarkStart w:id="2" w:name="Dictionnaire_variable_ETIC1_2017"/>
      <w:bookmarkEnd w:id="2"/>
      <w:r w:rsidRPr="007204E9">
        <w:rPr>
          <w:rFonts w:ascii="Arial" w:hAnsi="Arial" w:cs="Arial"/>
          <w:b/>
          <w:sz w:val="40"/>
          <w:szCs w:val="40"/>
        </w:rPr>
        <w:lastRenderedPageBreak/>
        <w:t xml:space="preserve">Dictionnaire de variables du fichier </w:t>
      </w:r>
      <w:r w:rsidR="005A2EF6">
        <w:rPr>
          <w:rFonts w:ascii="Arial" w:hAnsi="Arial" w:cs="Arial"/>
          <w:b/>
          <w:sz w:val="40"/>
          <w:szCs w:val="40"/>
        </w:rPr>
        <w:t xml:space="preserve">MicroTic2D </w:t>
      </w:r>
    </w:p>
    <w:tbl>
      <w:tblPr>
        <w:tblW w:w="16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9"/>
        <w:gridCol w:w="3223"/>
        <w:gridCol w:w="2706"/>
        <w:gridCol w:w="8214"/>
      </w:tblGrid>
      <w:tr w:rsidR="009873BA" w:rsidRPr="002521CB" w:rsidTr="0007792C">
        <w:trPr>
          <w:trHeight w:val="567"/>
          <w:jc w:val="center"/>
        </w:trPr>
        <w:tc>
          <w:tcPr>
            <w:tcW w:w="2259" w:type="dxa"/>
            <w:tcBorders>
              <w:bottom w:val="single" w:sz="4" w:space="0" w:color="auto"/>
            </w:tcBorders>
            <w:vAlign w:val="center"/>
          </w:tcPr>
          <w:p w:rsidR="009873BA" w:rsidRPr="002521CB" w:rsidRDefault="009873BA" w:rsidP="00836381">
            <w:pPr>
              <w:spacing w:after="0" w:line="240" w:lineRule="auto"/>
              <w:jc w:val="center"/>
              <w:rPr>
                <w:rFonts w:ascii="Arial" w:hAnsi="Arial" w:cs="Arial"/>
                <w:b/>
                <w:sz w:val="32"/>
                <w:szCs w:val="32"/>
              </w:rPr>
            </w:pPr>
            <w:r w:rsidRPr="002521CB">
              <w:rPr>
                <w:rFonts w:ascii="Arial" w:hAnsi="Arial" w:cs="Arial"/>
                <w:b/>
                <w:sz w:val="32"/>
                <w:szCs w:val="32"/>
              </w:rPr>
              <w:t>Nom de la variable</w:t>
            </w:r>
          </w:p>
        </w:tc>
        <w:tc>
          <w:tcPr>
            <w:tcW w:w="3223" w:type="dxa"/>
            <w:tcBorders>
              <w:bottom w:val="single" w:sz="4" w:space="0" w:color="auto"/>
            </w:tcBorders>
            <w:vAlign w:val="center"/>
          </w:tcPr>
          <w:p w:rsidR="009873BA" w:rsidRPr="002521CB" w:rsidRDefault="001638FA" w:rsidP="00836381">
            <w:pPr>
              <w:spacing w:after="0" w:line="240" w:lineRule="auto"/>
              <w:jc w:val="center"/>
              <w:rPr>
                <w:rFonts w:ascii="Arial" w:hAnsi="Arial" w:cs="Arial"/>
                <w:b/>
                <w:sz w:val="32"/>
                <w:szCs w:val="32"/>
              </w:rPr>
            </w:pPr>
            <w:r w:rsidRPr="002521CB">
              <w:rPr>
                <w:rFonts w:ascii="Arial" w:hAnsi="Arial" w:cs="Arial"/>
                <w:b/>
                <w:sz w:val="32"/>
                <w:szCs w:val="32"/>
              </w:rPr>
              <w:t>Définition</w:t>
            </w:r>
          </w:p>
        </w:tc>
        <w:tc>
          <w:tcPr>
            <w:tcW w:w="2706" w:type="dxa"/>
            <w:tcBorders>
              <w:bottom w:val="single" w:sz="4" w:space="0" w:color="auto"/>
            </w:tcBorders>
            <w:vAlign w:val="center"/>
          </w:tcPr>
          <w:p w:rsidR="009873BA" w:rsidRPr="002521CB" w:rsidRDefault="009873BA" w:rsidP="00836381">
            <w:pPr>
              <w:spacing w:after="0" w:line="240" w:lineRule="auto"/>
              <w:jc w:val="center"/>
              <w:rPr>
                <w:rFonts w:ascii="Arial" w:hAnsi="Arial" w:cs="Arial"/>
                <w:b/>
                <w:sz w:val="32"/>
                <w:szCs w:val="32"/>
              </w:rPr>
            </w:pPr>
            <w:r w:rsidRPr="002521CB">
              <w:rPr>
                <w:rFonts w:ascii="Arial" w:hAnsi="Arial" w:cs="Arial"/>
                <w:b/>
                <w:sz w:val="32"/>
                <w:szCs w:val="32"/>
              </w:rPr>
              <w:t>Réponse(s) Possible(s)</w:t>
            </w:r>
          </w:p>
        </w:tc>
        <w:tc>
          <w:tcPr>
            <w:tcW w:w="8214" w:type="dxa"/>
            <w:tcBorders>
              <w:bottom w:val="single" w:sz="4" w:space="0" w:color="auto"/>
            </w:tcBorders>
            <w:vAlign w:val="center"/>
          </w:tcPr>
          <w:p w:rsidR="009873BA" w:rsidRPr="002521CB" w:rsidRDefault="009873BA" w:rsidP="00836381">
            <w:pPr>
              <w:spacing w:after="0" w:line="240" w:lineRule="auto"/>
              <w:jc w:val="center"/>
              <w:rPr>
                <w:rFonts w:ascii="Arial" w:hAnsi="Arial" w:cs="Arial"/>
                <w:b/>
                <w:sz w:val="32"/>
                <w:szCs w:val="32"/>
              </w:rPr>
            </w:pPr>
            <w:r w:rsidRPr="002521CB">
              <w:rPr>
                <w:rFonts w:ascii="Arial" w:hAnsi="Arial" w:cs="Arial"/>
                <w:b/>
                <w:sz w:val="32"/>
                <w:szCs w:val="32"/>
              </w:rPr>
              <w:t>Précisions sur la question</w:t>
            </w:r>
          </w:p>
        </w:tc>
      </w:tr>
      <w:tr w:rsidR="009873BA" w:rsidRPr="002521CB" w:rsidTr="00CA283F">
        <w:trPr>
          <w:trHeight w:val="567"/>
          <w:jc w:val="center"/>
        </w:trPr>
        <w:tc>
          <w:tcPr>
            <w:tcW w:w="16402" w:type="dxa"/>
            <w:gridSpan w:val="4"/>
            <w:shd w:val="clear" w:color="auto" w:fill="D9D9D9"/>
            <w:vAlign w:val="center"/>
          </w:tcPr>
          <w:p w:rsidR="009873BA" w:rsidRPr="002521CB" w:rsidRDefault="009873BA" w:rsidP="00EB3AD5">
            <w:pPr>
              <w:spacing w:after="0" w:line="240" w:lineRule="auto"/>
              <w:jc w:val="center"/>
              <w:rPr>
                <w:rFonts w:ascii="Arial" w:hAnsi="Arial" w:cs="Arial"/>
              </w:rPr>
            </w:pPr>
            <w:bookmarkStart w:id="3" w:name="ETIC1_2017_Renseignements"/>
            <w:r w:rsidRPr="002521CB">
              <w:rPr>
                <w:rFonts w:ascii="Arial" w:hAnsi="Arial" w:cs="Arial"/>
                <w:b/>
                <w:sz w:val="32"/>
                <w:szCs w:val="32"/>
              </w:rPr>
              <w:t>RENSEIGNEMENTS SUR L’</w:t>
            </w:r>
            <w:r w:rsidR="00B975FA" w:rsidRPr="002521CB">
              <w:rPr>
                <w:rFonts w:ascii="Arial" w:hAnsi="Arial" w:cs="Arial"/>
                <w:b/>
                <w:sz w:val="32"/>
                <w:szCs w:val="32"/>
              </w:rPr>
              <w:t>É</w:t>
            </w:r>
            <w:r w:rsidR="00EB3AD5" w:rsidRPr="002521CB">
              <w:rPr>
                <w:rFonts w:ascii="Arial" w:hAnsi="Arial" w:cs="Arial"/>
                <w:b/>
                <w:sz w:val="32"/>
                <w:szCs w:val="32"/>
              </w:rPr>
              <w:t>TABLISSEMENT</w:t>
            </w:r>
          </w:p>
        </w:tc>
      </w:tr>
      <w:bookmarkEnd w:id="3"/>
      <w:tr w:rsidR="009873BA" w:rsidRPr="002521CB" w:rsidTr="00836381">
        <w:trPr>
          <w:trHeight w:val="567"/>
          <w:jc w:val="center"/>
        </w:trPr>
        <w:tc>
          <w:tcPr>
            <w:tcW w:w="16402" w:type="dxa"/>
            <w:gridSpan w:val="4"/>
            <w:vAlign w:val="center"/>
          </w:tcPr>
          <w:p w:rsidR="009873BA" w:rsidRPr="002521CB" w:rsidRDefault="009873BA" w:rsidP="00836381">
            <w:pPr>
              <w:spacing w:after="0" w:line="240" w:lineRule="auto"/>
              <w:jc w:val="both"/>
              <w:rPr>
                <w:rFonts w:ascii="Arial" w:hAnsi="Arial" w:cs="Arial"/>
                <w:highlight w:val="yellow"/>
              </w:rPr>
            </w:pPr>
          </w:p>
        </w:tc>
      </w:tr>
      <w:tr w:rsidR="0007792C" w:rsidRPr="002521CB" w:rsidTr="0007792C">
        <w:trPr>
          <w:trHeight w:val="567"/>
          <w:jc w:val="center"/>
        </w:trPr>
        <w:tc>
          <w:tcPr>
            <w:tcW w:w="2259" w:type="dxa"/>
            <w:vAlign w:val="center"/>
          </w:tcPr>
          <w:p w:rsidR="0007792C" w:rsidRPr="002521CB" w:rsidRDefault="0007792C" w:rsidP="008B6279">
            <w:pPr>
              <w:spacing w:after="0" w:line="240" w:lineRule="auto"/>
              <w:jc w:val="center"/>
              <w:rPr>
                <w:rFonts w:ascii="Arial" w:hAnsi="Arial" w:cs="Arial"/>
              </w:rPr>
            </w:pPr>
            <w:proofErr w:type="spellStart"/>
            <w:r w:rsidRPr="002521CB">
              <w:rPr>
                <w:rFonts w:ascii="Arial" w:hAnsi="Arial" w:cs="Arial"/>
              </w:rPr>
              <w:t>uai</w:t>
            </w:r>
            <w:proofErr w:type="spellEnd"/>
          </w:p>
        </w:tc>
        <w:tc>
          <w:tcPr>
            <w:tcW w:w="3223" w:type="dxa"/>
            <w:vAlign w:val="center"/>
          </w:tcPr>
          <w:p w:rsidR="0007792C" w:rsidRPr="002521CB" w:rsidRDefault="0007792C" w:rsidP="00AA1221">
            <w:pPr>
              <w:spacing w:after="0" w:line="240" w:lineRule="auto"/>
              <w:rPr>
                <w:rFonts w:ascii="Arial" w:hAnsi="Arial" w:cs="Arial"/>
              </w:rPr>
            </w:pPr>
            <w:r w:rsidRPr="002521CB">
              <w:rPr>
                <w:rFonts w:ascii="Arial" w:hAnsi="Arial" w:cs="Arial"/>
              </w:rPr>
              <w:t>Code Unité Administrative Immatriculée</w:t>
            </w:r>
          </w:p>
        </w:tc>
        <w:tc>
          <w:tcPr>
            <w:tcW w:w="2706" w:type="dxa"/>
            <w:vAlign w:val="center"/>
          </w:tcPr>
          <w:p w:rsidR="0007792C" w:rsidRPr="002521CB" w:rsidRDefault="0007792C" w:rsidP="008B6279">
            <w:pPr>
              <w:spacing w:after="0" w:line="240" w:lineRule="auto"/>
              <w:rPr>
                <w:rFonts w:ascii="Arial" w:hAnsi="Arial" w:cs="Arial"/>
              </w:rPr>
            </w:pPr>
          </w:p>
        </w:tc>
        <w:tc>
          <w:tcPr>
            <w:tcW w:w="8214" w:type="dxa"/>
            <w:vAlign w:val="center"/>
          </w:tcPr>
          <w:p w:rsidR="0007792C" w:rsidRPr="002521CB" w:rsidRDefault="0007792C" w:rsidP="008B6279">
            <w:pPr>
              <w:spacing w:after="0" w:line="240" w:lineRule="auto"/>
              <w:rPr>
                <w:rFonts w:ascii="Arial" w:hAnsi="Arial" w:cs="Arial"/>
              </w:rPr>
            </w:pPr>
            <w:r>
              <w:rPr>
                <w:rFonts w:ascii="Arial" w:hAnsi="Arial" w:cs="Arial"/>
              </w:rPr>
              <w:t>C’est la variable d’identification de l’établissement. Elle permet de faire des appariements avec d’autres fichiers disponibles sur l’open data.</w:t>
            </w:r>
          </w:p>
        </w:tc>
      </w:tr>
      <w:tr w:rsidR="00EB3AD5" w:rsidRPr="002521CB" w:rsidTr="0007792C">
        <w:trPr>
          <w:trHeight w:val="567"/>
          <w:jc w:val="center"/>
        </w:trPr>
        <w:tc>
          <w:tcPr>
            <w:tcW w:w="2259" w:type="dxa"/>
            <w:vAlign w:val="center"/>
          </w:tcPr>
          <w:p w:rsidR="00EB3AD5" w:rsidRPr="002521CB" w:rsidRDefault="00EB3AD5" w:rsidP="008B6279">
            <w:pPr>
              <w:spacing w:after="0" w:line="240" w:lineRule="auto"/>
              <w:jc w:val="center"/>
              <w:rPr>
                <w:rFonts w:ascii="Arial" w:hAnsi="Arial" w:cs="Arial"/>
              </w:rPr>
            </w:pPr>
            <w:proofErr w:type="spellStart"/>
            <w:r w:rsidRPr="002521CB">
              <w:rPr>
                <w:rFonts w:ascii="Arial" w:hAnsi="Arial" w:cs="Arial"/>
              </w:rPr>
              <w:t>annee</w:t>
            </w:r>
            <w:proofErr w:type="spellEnd"/>
          </w:p>
        </w:tc>
        <w:tc>
          <w:tcPr>
            <w:tcW w:w="3223" w:type="dxa"/>
            <w:vAlign w:val="center"/>
          </w:tcPr>
          <w:p w:rsidR="00EB3AD5" w:rsidRPr="002521CB" w:rsidRDefault="001638FA" w:rsidP="00AA1221">
            <w:pPr>
              <w:spacing w:after="0" w:line="240" w:lineRule="auto"/>
              <w:rPr>
                <w:rFonts w:ascii="Arial" w:hAnsi="Arial" w:cs="Arial"/>
              </w:rPr>
            </w:pPr>
            <w:r w:rsidRPr="002521CB">
              <w:rPr>
                <w:rFonts w:ascii="Arial" w:hAnsi="Arial" w:cs="Arial"/>
              </w:rPr>
              <w:t>Année de collecte de l’enquête MicroTic2D </w:t>
            </w:r>
          </w:p>
        </w:tc>
        <w:tc>
          <w:tcPr>
            <w:tcW w:w="2706" w:type="dxa"/>
            <w:vAlign w:val="center"/>
          </w:tcPr>
          <w:p w:rsidR="00EB3AD5" w:rsidRPr="002521CB" w:rsidRDefault="001638FA" w:rsidP="008B6279">
            <w:pPr>
              <w:spacing w:after="0" w:line="240" w:lineRule="auto"/>
              <w:rPr>
                <w:rFonts w:ascii="Arial" w:hAnsi="Arial" w:cs="Arial"/>
              </w:rPr>
            </w:pPr>
            <w:r w:rsidRPr="002521CB">
              <w:rPr>
                <w:rFonts w:ascii="Arial" w:hAnsi="Arial" w:cs="Arial"/>
              </w:rPr>
              <w:t>2021</w:t>
            </w:r>
            <w:r w:rsidR="00F70AFA">
              <w:rPr>
                <w:rFonts w:ascii="Arial" w:hAnsi="Arial" w:cs="Arial"/>
              </w:rPr>
              <w:t xml:space="preserve"> ou 2022</w:t>
            </w:r>
          </w:p>
        </w:tc>
        <w:tc>
          <w:tcPr>
            <w:tcW w:w="8214" w:type="dxa"/>
            <w:vAlign w:val="center"/>
          </w:tcPr>
          <w:p w:rsidR="00EB3AD5" w:rsidRPr="002521CB" w:rsidRDefault="00EB3AD5" w:rsidP="00F70AFA">
            <w:pPr>
              <w:spacing w:after="0" w:line="240" w:lineRule="auto"/>
              <w:rPr>
                <w:rFonts w:ascii="Arial" w:hAnsi="Arial" w:cs="Arial"/>
              </w:rPr>
            </w:pPr>
            <w:r w:rsidRPr="002521CB">
              <w:rPr>
                <w:rFonts w:ascii="Arial" w:hAnsi="Arial" w:cs="Arial"/>
              </w:rPr>
              <w:t>Enquête</w:t>
            </w:r>
            <w:r w:rsidR="00F70AFA">
              <w:rPr>
                <w:rFonts w:ascii="Arial" w:hAnsi="Arial" w:cs="Arial"/>
              </w:rPr>
              <w:t>s</w:t>
            </w:r>
            <w:r w:rsidRPr="002521CB">
              <w:rPr>
                <w:rFonts w:ascii="Arial" w:hAnsi="Arial" w:cs="Arial"/>
              </w:rPr>
              <w:t xml:space="preserve"> réalisée</w:t>
            </w:r>
            <w:r w:rsidR="00F70AFA">
              <w:rPr>
                <w:rFonts w:ascii="Arial" w:hAnsi="Arial" w:cs="Arial"/>
              </w:rPr>
              <w:t>s</w:t>
            </w:r>
            <w:r w:rsidRPr="002521CB">
              <w:rPr>
                <w:rFonts w:ascii="Arial" w:hAnsi="Arial" w:cs="Arial"/>
              </w:rPr>
              <w:t xml:space="preserve"> au 1</w:t>
            </w:r>
            <w:r w:rsidRPr="002521CB">
              <w:rPr>
                <w:rFonts w:ascii="Arial" w:hAnsi="Arial" w:cs="Arial"/>
                <w:vertAlign w:val="superscript"/>
              </w:rPr>
              <w:t>er</w:t>
            </w:r>
            <w:r w:rsidRPr="002521CB">
              <w:rPr>
                <w:rFonts w:ascii="Arial" w:hAnsi="Arial" w:cs="Arial"/>
              </w:rPr>
              <w:t xml:space="preserve"> semestre </w:t>
            </w:r>
            <w:r w:rsidR="00F70AFA">
              <w:rPr>
                <w:rFonts w:ascii="Arial" w:hAnsi="Arial" w:cs="Arial"/>
              </w:rPr>
              <w:t>des années civiles renseignées</w:t>
            </w:r>
          </w:p>
        </w:tc>
      </w:tr>
      <w:tr w:rsidR="00EB3AD5" w:rsidRPr="002521CB" w:rsidTr="0007792C">
        <w:trPr>
          <w:trHeight w:val="567"/>
          <w:jc w:val="center"/>
        </w:trPr>
        <w:tc>
          <w:tcPr>
            <w:tcW w:w="2259" w:type="dxa"/>
            <w:vAlign w:val="center"/>
          </w:tcPr>
          <w:p w:rsidR="00EB3AD5" w:rsidRPr="002521CB" w:rsidRDefault="00B759AC" w:rsidP="008B6279">
            <w:pPr>
              <w:spacing w:after="0" w:line="240" w:lineRule="auto"/>
              <w:jc w:val="center"/>
              <w:rPr>
                <w:rFonts w:ascii="Arial" w:hAnsi="Arial" w:cs="Arial"/>
              </w:rPr>
            </w:pPr>
            <w:r w:rsidRPr="002521CB">
              <w:rPr>
                <w:rFonts w:ascii="Arial" w:hAnsi="Arial" w:cs="Arial"/>
              </w:rPr>
              <w:t>nom</w:t>
            </w:r>
          </w:p>
        </w:tc>
        <w:tc>
          <w:tcPr>
            <w:tcW w:w="3223" w:type="dxa"/>
            <w:vAlign w:val="center"/>
          </w:tcPr>
          <w:p w:rsidR="00EB3AD5" w:rsidRPr="002521CB" w:rsidRDefault="001C1035" w:rsidP="00AA1221">
            <w:pPr>
              <w:spacing w:after="0" w:line="240" w:lineRule="auto"/>
              <w:rPr>
                <w:rFonts w:ascii="Arial" w:hAnsi="Arial" w:cs="Arial"/>
              </w:rPr>
            </w:pPr>
            <w:r w:rsidRPr="002521CB">
              <w:rPr>
                <w:rFonts w:ascii="Arial" w:hAnsi="Arial" w:cs="Arial"/>
              </w:rPr>
              <w:t>Nom de l’établissement</w:t>
            </w:r>
          </w:p>
        </w:tc>
        <w:tc>
          <w:tcPr>
            <w:tcW w:w="2706" w:type="dxa"/>
            <w:vAlign w:val="center"/>
          </w:tcPr>
          <w:p w:rsidR="00EB3AD5" w:rsidRPr="002521CB" w:rsidRDefault="00EB3AD5" w:rsidP="008B6279">
            <w:pPr>
              <w:spacing w:after="0" w:line="240" w:lineRule="auto"/>
              <w:rPr>
                <w:rFonts w:ascii="Arial" w:hAnsi="Arial" w:cs="Arial"/>
              </w:rPr>
            </w:pPr>
          </w:p>
        </w:tc>
        <w:tc>
          <w:tcPr>
            <w:tcW w:w="8214" w:type="dxa"/>
            <w:vAlign w:val="center"/>
          </w:tcPr>
          <w:p w:rsidR="00EB3AD5" w:rsidRPr="002521CB" w:rsidRDefault="00EB3AD5" w:rsidP="008B6279">
            <w:pPr>
              <w:spacing w:after="0" w:line="240" w:lineRule="auto"/>
              <w:rPr>
                <w:rFonts w:ascii="Arial" w:hAnsi="Arial" w:cs="Arial"/>
              </w:rPr>
            </w:pPr>
          </w:p>
        </w:tc>
      </w:tr>
      <w:tr w:rsidR="00EB3AD5" w:rsidRPr="002521CB" w:rsidTr="0007792C">
        <w:trPr>
          <w:trHeight w:val="567"/>
          <w:jc w:val="center"/>
        </w:trPr>
        <w:tc>
          <w:tcPr>
            <w:tcW w:w="2259" w:type="dxa"/>
            <w:vAlign w:val="center"/>
          </w:tcPr>
          <w:p w:rsidR="00EB3AD5" w:rsidRPr="002521CB" w:rsidRDefault="00B759AC" w:rsidP="008B6279">
            <w:pPr>
              <w:spacing w:after="0" w:line="240" w:lineRule="auto"/>
              <w:jc w:val="center"/>
              <w:rPr>
                <w:rFonts w:ascii="Arial" w:hAnsi="Arial" w:cs="Arial"/>
              </w:rPr>
            </w:pPr>
            <w:proofErr w:type="spellStart"/>
            <w:r w:rsidRPr="002521CB">
              <w:rPr>
                <w:rFonts w:ascii="Arial" w:hAnsi="Arial" w:cs="Arial"/>
                <w:color w:val="000000"/>
                <w:sz w:val="20"/>
                <w:szCs w:val="20"/>
                <w:shd w:val="clear" w:color="auto" w:fill="FFFFFF"/>
              </w:rPr>
              <w:t>adresse_postale</w:t>
            </w:r>
            <w:proofErr w:type="spellEnd"/>
          </w:p>
        </w:tc>
        <w:tc>
          <w:tcPr>
            <w:tcW w:w="3223" w:type="dxa"/>
            <w:vAlign w:val="center"/>
          </w:tcPr>
          <w:p w:rsidR="00EB3AD5" w:rsidRPr="002521CB" w:rsidRDefault="001C1035" w:rsidP="00AA1221">
            <w:pPr>
              <w:spacing w:after="0" w:line="240" w:lineRule="auto"/>
              <w:rPr>
                <w:rFonts w:ascii="Arial" w:hAnsi="Arial" w:cs="Arial"/>
              </w:rPr>
            </w:pPr>
            <w:r w:rsidRPr="002521CB">
              <w:rPr>
                <w:rFonts w:ascii="Arial" w:hAnsi="Arial" w:cs="Arial"/>
              </w:rPr>
              <w:t>Adresse postale de l’établissement</w:t>
            </w:r>
          </w:p>
        </w:tc>
        <w:tc>
          <w:tcPr>
            <w:tcW w:w="2706" w:type="dxa"/>
            <w:vAlign w:val="center"/>
          </w:tcPr>
          <w:p w:rsidR="00EB3AD5" w:rsidRPr="002521CB" w:rsidRDefault="00EB3AD5" w:rsidP="008B6279">
            <w:pPr>
              <w:spacing w:after="0" w:line="240" w:lineRule="auto"/>
              <w:rPr>
                <w:rFonts w:ascii="Arial" w:hAnsi="Arial" w:cs="Arial"/>
              </w:rPr>
            </w:pPr>
          </w:p>
        </w:tc>
        <w:tc>
          <w:tcPr>
            <w:tcW w:w="8214" w:type="dxa"/>
            <w:vAlign w:val="center"/>
          </w:tcPr>
          <w:p w:rsidR="00EB3AD5" w:rsidRPr="002521CB" w:rsidRDefault="00EB3AD5" w:rsidP="008B6279">
            <w:pPr>
              <w:spacing w:after="0" w:line="240" w:lineRule="auto"/>
              <w:rPr>
                <w:rFonts w:ascii="Arial" w:hAnsi="Arial" w:cs="Arial"/>
              </w:rPr>
            </w:pPr>
          </w:p>
        </w:tc>
      </w:tr>
      <w:tr w:rsidR="00EB3AD5" w:rsidRPr="002521CB" w:rsidTr="0007792C">
        <w:trPr>
          <w:trHeight w:val="567"/>
          <w:jc w:val="center"/>
        </w:trPr>
        <w:tc>
          <w:tcPr>
            <w:tcW w:w="2259" w:type="dxa"/>
            <w:vAlign w:val="center"/>
          </w:tcPr>
          <w:p w:rsidR="00EB3AD5" w:rsidRPr="002521CB" w:rsidRDefault="00B759AC" w:rsidP="008B6279">
            <w:pPr>
              <w:spacing w:after="0" w:line="240" w:lineRule="auto"/>
              <w:jc w:val="center"/>
              <w:rPr>
                <w:rFonts w:ascii="Arial" w:hAnsi="Arial" w:cs="Arial"/>
              </w:rPr>
            </w:pPr>
            <w:proofErr w:type="spellStart"/>
            <w:r w:rsidRPr="002521CB">
              <w:rPr>
                <w:rFonts w:ascii="Arial" w:hAnsi="Arial" w:cs="Arial"/>
                <w:color w:val="000000"/>
                <w:sz w:val="20"/>
                <w:szCs w:val="20"/>
                <w:shd w:val="clear" w:color="auto" w:fill="FFFFFF"/>
              </w:rPr>
              <w:t>code_postal_uai</w:t>
            </w:r>
            <w:proofErr w:type="spellEnd"/>
          </w:p>
        </w:tc>
        <w:tc>
          <w:tcPr>
            <w:tcW w:w="3223" w:type="dxa"/>
            <w:vAlign w:val="center"/>
          </w:tcPr>
          <w:p w:rsidR="00EB3AD5" w:rsidRPr="002521CB" w:rsidRDefault="001C1035" w:rsidP="00AA1221">
            <w:pPr>
              <w:spacing w:after="0" w:line="240" w:lineRule="auto"/>
              <w:rPr>
                <w:rFonts w:ascii="Arial" w:hAnsi="Arial" w:cs="Arial"/>
              </w:rPr>
            </w:pPr>
            <w:r w:rsidRPr="002521CB">
              <w:rPr>
                <w:rFonts w:ascii="Arial" w:hAnsi="Arial" w:cs="Arial"/>
              </w:rPr>
              <w:t>Code postal de l’établissement</w:t>
            </w:r>
          </w:p>
        </w:tc>
        <w:tc>
          <w:tcPr>
            <w:tcW w:w="2706" w:type="dxa"/>
            <w:vAlign w:val="center"/>
          </w:tcPr>
          <w:p w:rsidR="00EB3AD5" w:rsidRPr="002521CB" w:rsidRDefault="00EB3AD5" w:rsidP="008B6279">
            <w:pPr>
              <w:spacing w:after="0" w:line="240" w:lineRule="auto"/>
              <w:rPr>
                <w:rFonts w:ascii="Arial" w:hAnsi="Arial" w:cs="Arial"/>
              </w:rPr>
            </w:pPr>
          </w:p>
        </w:tc>
        <w:tc>
          <w:tcPr>
            <w:tcW w:w="8214" w:type="dxa"/>
            <w:vAlign w:val="center"/>
          </w:tcPr>
          <w:p w:rsidR="00EB3AD5" w:rsidRPr="002521CB" w:rsidRDefault="00EB3AD5" w:rsidP="008B6279">
            <w:pPr>
              <w:spacing w:after="0" w:line="240" w:lineRule="auto"/>
              <w:rPr>
                <w:rFonts w:ascii="Arial" w:hAnsi="Arial" w:cs="Arial"/>
              </w:rPr>
            </w:pPr>
          </w:p>
        </w:tc>
      </w:tr>
      <w:tr w:rsidR="00EB3AD5" w:rsidRPr="002521CB" w:rsidTr="0007792C">
        <w:trPr>
          <w:trHeight w:val="567"/>
          <w:jc w:val="center"/>
        </w:trPr>
        <w:tc>
          <w:tcPr>
            <w:tcW w:w="2259" w:type="dxa"/>
            <w:vAlign w:val="center"/>
          </w:tcPr>
          <w:p w:rsidR="00EB3AD5" w:rsidRPr="002521CB" w:rsidRDefault="00B759AC" w:rsidP="008B6279">
            <w:pPr>
              <w:spacing w:after="0" w:line="240" w:lineRule="auto"/>
              <w:jc w:val="center"/>
              <w:rPr>
                <w:rFonts w:ascii="Arial" w:hAnsi="Arial" w:cs="Arial"/>
              </w:rPr>
            </w:pPr>
            <w:proofErr w:type="spellStart"/>
            <w:r w:rsidRPr="002521CB">
              <w:rPr>
                <w:rFonts w:ascii="Arial" w:hAnsi="Arial" w:cs="Arial"/>
                <w:color w:val="000000"/>
                <w:sz w:val="20"/>
                <w:szCs w:val="20"/>
                <w:shd w:val="clear" w:color="auto" w:fill="FFFFFF"/>
              </w:rPr>
              <w:t>ville_norme</w:t>
            </w:r>
            <w:proofErr w:type="spellEnd"/>
          </w:p>
        </w:tc>
        <w:tc>
          <w:tcPr>
            <w:tcW w:w="3223" w:type="dxa"/>
            <w:vAlign w:val="center"/>
          </w:tcPr>
          <w:p w:rsidR="00EB3AD5" w:rsidRPr="002521CB" w:rsidRDefault="001C1035" w:rsidP="00AA1221">
            <w:pPr>
              <w:spacing w:after="0" w:line="240" w:lineRule="auto"/>
              <w:rPr>
                <w:rFonts w:ascii="Arial" w:hAnsi="Arial" w:cs="Arial"/>
              </w:rPr>
            </w:pPr>
            <w:r w:rsidRPr="002521CB">
              <w:rPr>
                <w:rFonts w:ascii="Arial" w:hAnsi="Arial" w:cs="Arial"/>
              </w:rPr>
              <w:t>Ville (</w:t>
            </w:r>
            <w:r w:rsidR="00AA1221">
              <w:rPr>
                <w:rFonts w:ascii="Arial" w:hAnsi="Arial" w:cs="Arial"/>
              </w:rPr>
              <w:t>correspondant à l’</w:t>
            </w:r>
            <w:r w:rsidRPr="002521CB">
              <w:rPr>
                <w:rFonts w:ascii="Arial" w:hAnsi="Arial" w:cs="Arial"/>
              </w:rPr>
              <w:t>adresse postale de l’établissement)</w:t>
            </w:r>
          </w:p>
        </w:tc>
        <w:tc>
          <w:tcPr>
            <w:tcW w:w="2706" w:type="dxa"/>
            <w:vAlign w:val="center"/>
          </w:tcPr>
          <w:p w:rsidR="00EB3AD5" w:rsidRPr="002521CB" w:rsidRDefault="00EB3AD5" w:rsidP="008B6279">
            <w:pPr>
              <w:spacing w:after="0" w:line="240" w:lineRule="auto"/>
              <w:rPr>
                <w:rFonts w:ascii="Arial" w:hAnsi="Arial" w:cs="Arial"/>
              </w:rPr>
            </w:pPr>
          </w:p>
        </w:tc>
        <w:tc>
          <w:tcPr>
            <w:tcW w:w="8214" w:type="dxa"/>
            <w:vAlign w:val="center"/>
          </w:tcPr>
          <w:p w:rsidR="00EB3AD5" w:rsidRPr="002521CB" w:rsidRDefault="00EB3AD5" w:rsidP="008B6279">
            <w:pPr>
              <w:spacing w:after="0" w:line="240" w:lineRule="auto"/>
              <w:rPr>
                <w:rFonts w:ascii="Arial" w:hAnsi="Arial" w:cs="Arial"/>
              </w:rPr>
            </w:pPr>
          </w:p>
        </w:tc>
      </w:tr>
      <w:tr w:rsidR="00EB3AD5" w:rsidRPr="002521CB" w:rsidTr="0007792C">
        <w:trPr>
          <w:trHeight w:val="567"/>
          <w:jc w:val="center"/>
        </w:trPr>
        <w:tc>
          <w:tcPr>
            <w:tcW w:w="2259" w:type="dxa"/>
            <w:vAlign w:val="center"/>
          </w:tcPr>
          <w:p w:rsidR="00EB3AD5" w:rsidRPr="002521CB" w:rsidRDefault="00B759AC" w:rsidP="008B6279">
            <w:pPr>
              <w:spacing w:after="0" w:line="240" w:lineRule="auto"/>
              <w:jc w:val="center"/>
              <w:rPr>
                <w:rFonts w:ascii="Arial" w:hAnsi="Arial" w:cs="Arial"/>
              </w:rPr>
            </w:pPr>
            <w:proofErr w:type="spellStart"/>
            <w:r w:rsidRPr="002521CB">
              <w:rPr>
                <w:rFonts w:ascii="Arial" w:hAnsi="Arial" w:cs="Arial"/>
                <w:color w:val="000000"/>
                <w:sz w:val="20"/>
                <w:szCs w:val="20"/>
                <w:shd w:val="clear" w:color="auto" w:fill="FFFFFF"/>
              </w:rPr>
              <w:t>dep</w:t>
            </w:r>
            <w:proofErr w:type="spellEnd"/>
          </w:p>
        </w:tc>
        <w:tc>
          <w:tcPr>
            <w:tcW w:w="3223" w:type="dxa"/>
            <w:vAlign w:val="center"/>
          </w:tcPr>
          <w:p w:rsidR="00EB3AD5" w:rsidRPr="002521CB" w:rsidRDefault="001C1035" w:rsidP="00AA1221">
            <w:pPr>
              <w:spacing w:after="0" w:line="240" w:lineRule="auto"/>
              <w:rPr>
                <w:rFonts w:ascii="Arial" w:hAnsi="Arial" w:cs="Arial"/>
              </w:rPr>
            </w:pPr>
            <w:r w:rsidRPr="002521CB">
              <w:rPr>
                <w:rFonts w:ascii="Arial" w:hAnsi="Arial" w:cs="Arial"/>
              </w:rPr>
              <w:t>Code du département</w:t>
            </w:r>
          </w:p>
        </w:tc>
        <w:tc>
          <w:tcPr>
            <w:tcW w:w="2706" w:type="dxa"/>
            <w:vAlign w:val="center"/>
          </w:tcPr>
          <w:p w:rsidR="00EB3AD5" w:rsidRPr="002521CB" w:rsidRDefault="001C1035" w:rsidP="001C1035">
            <w:pPr>
              <w:spacing w:after="0" w:line="240" w:lineRule="auto"/>
              <w:rPr>
                <w:rFonts w:ascii="Arial" w:hAnsi="Arial" w:cs="Arial"/>
              </w:rPr>
            </w:pPr>
            <w:r w:rsidRPr="002521CB">
              <w:rPr>
                <w:rFonts w:ascii="Arial" w:hAnsi="Arial" w:cs="Arial"/>
              </w:rPr>
              <w:t xml:space="preserve">Code sur 3 positions par exemple 001 pour l’Ain, 059 pour le Nord, 973 pour la Guyane… </w:t>
            </w:r>
          </w:p>
        </w:tc>
        <w:tc>
          <w:tcPr>
            <w:tcW w:w="8214" w:type="dxa"/>
            <w:vAlign w:val="center"/>
          </w:tcPr>
          <w:p w:rsidR="00EB3AD5" w:rsidRPr="002521CB" w:rsidRDefault="001C1035" w:rsidP="008B6279">
            <w:pPr>
              <w:spacing w:after="0" w:line="240" w:lineRule="auto"/>
              <w:rPr>
                <w:rFonts w:ascii="Arial" w:hAnsi="Arial" w:cs="Arial"/>
              </w:rPr>
            </w:pPr>
            <w:r w:rsidRPr="002521CB">
              <w:rPr>
                <w:rFonts w:ascii="Arial" w:hAnsi="Arial" w:cs="Arial"/>
              </w:rPr>
              <w:t>(620 et 720 pour les 2 départements de Corse)</w:t>
            </w:r>
          </w:p>
        </w:tc>
      </w:tr>
      <w:tr w:rsidR="00EB3AD5" w:rsidRPr="002521CB" w:rsidTr="0007792C">
        <w:trPr>
          <w:trHeight w:val="567"/>
          <w:jc w:val="center"/>
        </w:trPr>
        <w:tc>
          <w:tcPr>
            <w:tcW w:w="2259" w:type="dxa"/>
            <w:vAlign w:val="center"/>
          </w:tcPr>
          <w:p w:rsidR="00EB3AD5" w:rsidRPr="002521CB" w:rsidRDefault="00B759AC" w:rsidP="008B6279">
            <w:pPr>
              <w:spacing w:after="0" w:line="240" w:lineRule="auto"/>
              <w:jc w:val="center"/>
              <w:rPr>
                <w:rFonts w:ascii="Arial" w:hAnsi="Arial" w:cs="Arial"/>
              </w:rPr>
            </w:pPr>
            <w:proofErr w:type="spellStart"/>
            <w:r w:rsidRPr="002521CB">
              <w:rPr>
                <w:rFonts w:ascii="Arial" w:hAnsi="Arial" w:cs="Arial"/>
                <w:color w:val="000000"/>
                <w:sz w:val="20"/>
                <w:szCs w:val="20"/>
                <w:shd w:val="clear" w:color="auto" w:fill="FFFFFF"/>
              </w:rPr>
              <w:t>academ</w:t>
            </w:r>
            <w:proofErr w:type="spellEnd"/>
          </w:p>
        </w:tc>
        <w:tc>
          <w:tcPr>
            <w:tcW w:w="3223" w:type="dxa"/>
            <w:vAlign w:val="center"/>
          </w:tcPr>
          <w:p w:rsidR="00EB3AD5" w:rsidRPr="002521CB" w:rsidRDefault="001C1035" w:rsidP="00AA1221">
            <w:pPr>
              <w:spacing w:after="0" w:line="240" w:lineRule="auto"/>
              <w:rPr>
                <w:rFonts w:ascii="Arial" w:hAnsi="Arial" w:cs="Arial"/>
              </w:rPr>
            </w:pPr>
            <w:r w:rsidRPr="002521CB">
              <w:rPr>
                <w:rFonts w:ascii="Arial" w:hAnsi="Arial" w:cs="Arial"/>
              </w:rPr>
              <w:t>Académie</w:t>
            </w:r>
          </w:p>
        </w:tc>
        <w:tc>
          <w:tcPr>
            <w:tcW w:w="2706" w:type="dxa"/>
            <w:vAlign w:val="center"/>
          </w:tcPr>
          <w:p w:rsidR="00EB3AD5" w:rsidRPr="002521CB" w:rsidRDefault="001C1035" w:rsidP="001C1035">
            <w:pPr>
              <w:spacing w:after="0" w:line="240" w:lineRule="auto"/>
              <w:rPr>
                <w:rFonts w:ascii="Arial" w:hAnsi="Arial" w:cs="Arial"/>
              </w:rPr>
            </w:pPr>
            <w:r w:rsidRPr="002521CB">
              <w:rPr>
                <w:rFonts w:ascii="Arial" w:hAnsi="Arial" w:cs="Arial"/>
              </w:rPr>
              <w:t>Par exemple : Lyon, Normandie, Versailles…</w:t>
            </w:r>
          </w:p>
        </w:tc>
        <w:tc>
          <w:tcPr>
            <w:tcW w:w="8214" w:type="dxa"/>
            <w:vAlign w:val="center"/>
          </w:tcPr>
          <w:p w:rsidR="00EB3AD5" w:rsidRPr="002521CB" w:rsidRDefault="00EB3AD5" w:rsidP="008B6279">
            <w:pPr>
              <w:spacing w:after="0" w:line="240" w:lineRule="auto"/>
              <w:rPr>
                <w:rFonts w:ascii="Arial" w:hAnsi="Arial" w:cs="Arial"/>
              </w:rPr>
            </w:pPr>
          </w:p>
        </w:tc>
      </w:tr>
      <w:tr w:rsidR="00EB3AD5" w:rsidRPr="002521CB" w:rsidTr="0007792C">
        <w:trPr>
          <w:trHeight w:val="567"/>
          <w:jc w:val="center"/>
        </w:trPr>
        <w:tc>
          <w:tcPr>
            <w:tcW w:w="2259" w:type="dxa"/>
            <w:vAlign w:val="center"/>
          </w:tcPr>
          <w:p w:rsidR="00EB3AD5" w:rsidRPr="002521CB" w:rsidRDefault="00B759AC" w:rsidP="008B6279">
            <w:pPr>
              <w:spacing w:after="0" w:line="240" w:lineRule="auto"/>
              <w:jc w:val="center"/>
              <w:rPr>
                <w:rFonts w:ascii="Arial" w:hAnsi="Arial" w:cs="Arial"/>
              </w:rPr>
            </w:pPr>
            <w:proofErr w:type="spellStart"/>
            <w:r w:rsidRPr="002521CB">
              <w:rPr>
                <w:rFonts w:ascii="Arial" w:hAnsi="Arial" w:cs="Arial"/>
                <w:color w:val="000000"/>
                <w:sz w:val="20"/>
                <w:szCs w:val="20"/>
                <w:shd w:val="clear" w:color="auto" w:fill="FFFFFF"/>
              </w:rPr>
              <w:t>regaca</w:t>
            </w:r>
            <w:proofErr w:type="spellEnd"/>
          </w:p>
        </w:tc>
        <w:tc>
          <w:tcPr>
            <w:tcW w:w="3223" w:type="dxa"/>
            <w:vAlign w:val="center"/>
          </w:tcPr>
          <w:p w:rsidR="00EB3AD5" w:rsidRPr="002521CB" w:rsidRDefault="001C1035" w:rsidP="00AA1221">
            <w:pPr>
              <w:spacing w:after="0" w:line="240" w:lineRule="auto"/>
              <w:rPr>
                <w:rFonts w:ascii="Arial" w:hAnsi="Arial" w:cs="Arial"/>
              </w:rPr>
            </w:pPr>
            <w:r w:rsidRPr="002521CB">
              <w:rPr>
                <w:rFonts w:ascii="Arial" w:hAnsi="Arial" w:cs="Arial"/>
              </w:rPr>
              <w:t>Région (région académique=nouvelles régions)</w:t>
            </w:r>
          </w:p>
        </w:tc>
        <w:tc>
          <w:tcPr>
            <w:tcW w:w="2706" w:type="dxa"/>
            <w:vAlign w:val="center"/>
          </w:tcPr>
          <w:p w:rsidR="00EB3AD5" w:rsidRPr="002521CB" w:rsidRDefault="001C1035" w:rsidP="001C1035">
            <w:pPr>
              <w:spacing w:after="0" w:line="240" w:lineRule="auto"/>
              <w:rPr>
                <w:rFonts w:ascii="Arial" w:hAnsi="Arial" w:cs="Arial"/>
              </w:rPr>
            </w:pPr>
            <w:r w:rsidRPr="002521CB">
              <w:rPr>
                <w:rFonts w:ascii="Arial" w:hAnsi="Arial" w:cs="Arial"/>
              </w:rPr>
              <w:t>Par exemple : Nouvelle-aquitaine, Occitanie…</w:t>
            </w:r>
          </w:p>
        </w:tc>
        <w:tc>
          <w:tcPr>
            <w:tcW w:w="8214" w:type="dxa"/>
            <w:vAlign w:val="center"/>
          </w:tcPr>
          <w:p w:rsidR="00EB3AD5" w:rsidRPr="002521CB" w:rsidRDefault="00EB3AD5" w:rsidP="008B6279">
            <w:pPr>
              <w:spacing w:after="0" w:line="240" w:lineRule="auto"/>
              <w:rPr>
                <w:rFonts w:ascii="Arial" w:hAnsi="Arial" w:cs="Arial"/>
              </w:rPr>
            </w:pPr>
          </w:p>
        </w:tc>
      </w:tr>
      <w:tr w:rsidR="00EB3AD5" w:rsidRPr="002521CB" w:rsidTr="0007792C">
        <w:trPr>
          <w:trHeight w:val="567"/>
          <w:jc w:val="center"/>
        </w:trPr>
        <w:tc>
          <w:tcPr>
            <w:tcW w:w="2259" w:type="dxa"/>
            <w:vAlign w:val="center"/>
          </w:tcPr>
          <w:p w:rsidR="00EB3AD5" w:rsidRPr="002521CB" w:rsidRDefault="00B759AC" w:rsidP="008B6279">
            <w:pPr>
              <w:spacing w:after="0" w:line="240" w:lineRule="auto"/>
              <w:jc w:val="center"/>
              <w:rPr>
                <w:rFonts w:ascii="Arial" w:hAnsi="Arial" w:cs="Arial"/>
              </w:rPr>
            </w:pPr>
            <w:proofErr w:type="spellStart"/>
            <w:r w:rsidRPr="002521CB">
              <w:rPr>
                <w:rFonts w:ascii="Arial" w:hAnsi="Arial" w:cs="Arial"/>
                <w:color w:val="000000"/>
                <w:sz w:val="20"/>
                <w:szCs w:val="20"/>
                <w:shd w:val="clear" w:color="auto" w:fill="FFFFFF"/>
              </w:rPr>
              <w:lastRenderedPageBreak/>
              <w:t>nature_uai</w:t>
            </w:r>
            <w:proofErr w:type="spellEnd"/>
          </w:p>
        </w:tc>
        <w:tc>
          <w:tcPr>
            <w:tcW w:w="3223" w:type="dxa"/>
            <w:vAlign w:val="center"/>
          </w:tcPr>
          <w:p w:rsidR="00EB3AD5" w:rsidRPr="002521CB" w:rsidRDefault="00DD1481" w:rsidP="00AA1221">
            <w:pPr>
              <w:spacing w:after="0" w:line="240" w:lineRule="auto"/>
              <w:jc w:val="both"/>
              <w:rPr>
                <w:rFonts w:ascii="Arial" w:hAnsi="Arial" w:cs="Arial"/>
              </w:rPr>
            </w:pPr>
            <w:r w:rsidRPr="002521CB">
              <w:rPr>
                <w:rFonts w:ascii="Arial" w:hAnsi="Arial" w:cs="Arial"/>
              </w:rPr>
              <w:t>Code n</w:t>
            </w:r>
            <w:r w:rsidR="001C1035" w:rsidRPr="002521CB">
              <w:rPr>
                <w:rFonts w:ascii="Arial" w:hAnsi="Arial" w:cs="Arial"/>
              </w:rPr>
              <w:t>ature de l’établissement</w:t>
            </w:r>
          </w:p>
        </w:tc>
        <w:tc>
          <w:tcPr>
            <w:tcW w:w="2706" w:type="dxa"/>
            <w:vAlign w:val="center"/>
          </w:tcPr>
          <w:p w:rsidR="00EB3AD5" w:rsidRPr="002521CB" w:rsidRDefault="00DD1481" w:rsidP="008B6279">
            <w:pPr>
              <w:spacing w:after="0" w:line="240" w:lineRule="auto"/>
              <w:rPr>
                <w:rFonts w:ascii="Arial" w:hAnsi="Arial" w:cs="Arial"/>
              </w:rPr>
            </w:pPr>
            <w:r w:rsidRPr="002521CB">
              <w:rPr>
                <w:rFonts w:ascii="Arial" w:hAnsi="Arial" w:cs="Arial"/>
              </w:rPr>
              <w:t>300</w:t>
            </w:r>
          </w:p>
          <w:p w:rsidR="00DD1481" w:rsidRPr="002521CB" w:rsidRDefault="00DD1481" w:rsidP="008B6279">
            <w:pPr>
              <w:spacing w:after="0" w:line="240" w:lineRule="auto"/>
              <w:rPr>
                <w:rFonts w:ascii="Arial" w:hAnsi="Arial" w:cs="Arial"/>
              </w:rPr>
            </w:pPr>
            <w:r w:rsidRPr="002521CB">
              <w:rPr>
                <w:rFonts w:ascii="Arial" w:hAnsi="Arial" w:cs="Arial"/>
              </w:rPr>
              <w:t>301</w:t>
            </w:r>
          </w:p>
          <w:p w:rsidR="00DD1481" w:rsidRPr="002521CB" w:rsidRDefault="00DD1481" w:rsidP="008B6279">
            <w:pPr>
              <w:spacing w:after="0" w:line="240" w:lineRule="auto"/>
              <w:rPr>
                <w:rFonts w:ascii="Arial" w:hAnsi="Arial" w:cs="Arial"/>
              </w:rPr>
            </w:pPr>
            <w:r w:rsidRPr="002521CB">
              <w:rPr>
                <w:rFonts w:ascii="Arial" w:hAnsi="Arial" w:cs="Arial"/>
              </w:rPr>
              <w:t>302</w:t>
            </w:r>
          </w:p>
          <w:p w:rsidR="00DD1481" w:rsidRPr="002521CB" w:rsidRDefault="00DD1481" w:rsidP="008B6279">
            <w:pPr>
              <w:spacing w:after="0" w:line="240" w:lineRule="auto"/>
              <w:rPr>
                <w:rFonts w:ascii="Arial" w:hAnsi="Arial" w:cs="Arial"/>
              </w:rPr>
            </w:pPr>
            <w:r w:rsidRPr="002521CB">
              <w:rPr>
                <w:rFonts w:ascii="Arial" w:hAnsi="Arial" w:cs="Arial"/>
              </w:rPr>
              <w:t>306</w:t>
            </w:r>
          </w:p>
          <w:p w:rsidR="00DD1481" w:rsidRPr="002521CB" w:rsidRDefault="00DD1481" w:rsidP="008B6279">
            <w:pPr>
              <w:spacing w:after="0" w:line="240" w:lineRule="auto"/>
              <w:rPr>
                <w:rFonts w:ascii="Arial" w:hAnsi="Arial" w:cs="Arial"/>
              </w:rPr>
            </w:pPr>
            <w:r w:rsidRPr="002521CB">
              <w:rPr>
                <w:rFonts w:ascii="Arial" w:hAnsi="Arial" w:cs="Arial"/>
              </w:rPr>
              <w:t>310</w:t>
            </w:r>
          </w:p>
          <w:p w:rsidR="00DD1481" w:rsidRPr="002521CB" w:rsidRDefault="00DD1481" w:rsidP="008B6279">
            <w:pPr>
              <w:spacing w:after="0" w:line="240" w:lineRule="auto"/>
              <w:rPr>
                <w:rFonts w:ascii="Arial" w:hAnsi="Arial" w:cs="Arial"/>
              </w:rPr>
            </w:pPr>
            <w:r w:rsidRPr="002521CB">
              <w:rPr>
                <w:rFonts w:ascii="Arial" w:hAnsi="Arial" w:cs="Arial"/>
              </w:rPr>
              <w:t>320</w:t>
            </w:r>
          </w:p>
          <w:p w:rsidR="00DD1481" w:rsidRPr="002521CB" w:rsidRDefault="00DD1481" w:rsidP="008B6279">
            <w:pPr>
              <w:spacing w:after="0" w:line="240" w:lineRule="auto"/>
              <w:rPr>
                <w:rFonts w:ascii="Arial" w:hAnsi="Arial" w:cs="Arial"/>
              </w:rPr>
            </w:pPr>
            <w:r w:rsidRPr="002521CB">
              <w:rPr>
                <w:rFonts w:ascii="Arial" w:hAnsi="Arial" w:cs="Arial"/>
              </w:rPr>
              <w:t>340</w:t>
            </w:r>
          </w:p>
          <w:p w:rsidR="00DD1481" w:rsidRPr="002521CB" w:rsidRDefault="00DD1481" w:rsidP="008B6279">
            <w:pPr>
              <w:spacing w:after="0" w:line="240" w:lineRule="auto"/>
              <w:rPr>
                <w:rFonts w:ascii="Arial" w:hAnsi="Arial" w:cs="Arial"/>
              </w:rPr>
            </w:pPr>
            <w:r w:rsidRPr="002521CB">
              <w:rPr>
                <w:rFonts w:ascii="Arial" w:hAnsi="Arial" w:cs="Arial"/>
              </w:rPr>
              <w:t>350</w:t>
            </w:r>
          </w:p>
          <w:p w:rsidR="00DD1481" w:rsidRPr="002521CB" w:rsidRDefault="00DD1481" w:rsidP="008B6279">
            <w:pPr>
              <w:spacing w:after="0" w:line="240" w:lineRule="auto"/>
              <w:rPr>
                <w:rFonts w:ascii="Arial" w:hAnsi="Arial" w:cs="Arial"/>
              </w:rPr>
            </w:pPr>
            <w:r w:rsidRPr="002521CB">
              <w:rPr>
                <w:rFonts w:ascii="Arial" w:hAnsi="Arial" w:cs="Arial"/>
              </w:rPr>
              <w:t>352</w:t>
            </w:r>
          </w:p>
          <w:p w:rsidR="00DD1481" w:rsidRPr="002521CB" w:rsidRDefault="00DD1481" w:rsidP="00DD1481">
            <w:pPr>
              <w:spacing w:after="0" w:line="240" w:lineRule="auto"/>
              <w:rPr>
                <w:rFonts w:ascii="Arial" w:hAnsi="Arial" w:cs="Arial"/>
              </w:rPr>
            </w:pPr>
            <w:r w:rsidRPr="002521CB">
              <w:rPr>
                <w:rFonts w:ascii="Arial" w:hAnsi="Arial" w:cs="Arial"/>
              </w:rPr>
              <w:t>370</w:t>
            </w:r>
          </w:p>
        </w:tc>
        <w:tc>
          <w:tcPr>
            <w:tcW w:w="8214" w:type="dxa"/>
            <w:vAlign w:val="center"/>
          </w:tcPr>
          <w:p w:rsidR="0007792C" w:rsidRDefault="0007792C" w:rsidP="00DD1481">
            <w:pPr>
              <w:spacing w:after="0" w:line="240" w:lineRule="auto"/>
              <w:rPr>
                <w:rFonts w:ascii="Arial" w:hAnsi="Arial" w:cs="Arial"/>
              </w:rPr>
            </w:pPr>
          </w:p>
          <w:p w:rsidR="003D7952" w:rsidRDefault="003D7952" w:rsidP="00DD1481">
            <w:pPr>
              <w:spacing w:after="0" w:line="240" w:lineRule="auto"/>
              <w:rPr>
                <w:rFonts w:ascii="Arial" w:hAnsi="Arial" w:cs="Arial"/>
              </w:rPr>
            </w:pPr>
            <w:r>
              <w:rPr>
                <w:rFonts w:ascii="Arial" w:hAnsi="Arial" w:cs="Arial"/>
              </w:rPr>
              <w:t xml:space="preserve">300 </w:t>
            </w:r>
            <w:r w:rsidRPr="003D7952">
              <w:rPr>
                <w:rFonts w:ascii="Arial" w:hAnsi="Arial" w:cs="Arial"/>
              </w:rPr>
              <w:t>LYCEE ENSEIGNT GENERAL ET TECHNOLOGIQUE</w:t>
            </w:r>
          </w:p>
          <w:p w:rsidR="003D7952" w:rsidRDefault="003D7952" w:rsidP="00DD1481">
            <w:pPr>
              <w:spacing w:after="0" w:line="240" w:lineRule="auto"/>
              <w:rPr>
                <w:rFonts w:ascii="Arial" w:hAnsi="Arial" w:cs="Arial"/>
              </w:rPr>
            </w:pPr>
            <w:r>
              <w:rPr>
                <w:rFonts w:ascii="Arial" w:hAnsi="Arial" w:cs="Arial"/>
              </w:rPr>
              <w:t xml:space="preserve">301 </w:t>
            </w:r>
            <w:r w:rsidRPr="003D7952">
              <w:rPr>
                <w:rFonts w:ascii="Arial" w:hAnsi="Arial" w:cs="Arial"/>
              </w:rPr>
              <w:t xml:space="preserve">LYCEE </w:t>
            </w:r>
            <w:proofErr w:type="spellStart"/>
            <w:r w:rsidRPr="003D7952">
              <w:rPr>
                <w:rFonts w:ascii="Arial" w:hAnsi="Arial" w:cs="Arial"/>
              </w:rPr>
              <w:t>D ENSEIGNEMENT</w:t>
            </w:r>
            <w:proofErr w:type="spellEnd"/>
            <w:r w:rsidRPr="003D7952">
              <w:rPr>
                <w:rFonts w:ascii="Arial" w:hAnsi="Arial" w:cs="Arial"/>
              </w:rPr>
              <w:t xml:space="preserve"> TECHNOLOGIQUE</w:t>
            </w:r>
          </w:p>
          <w:p w:rsidR="003D7952" w:rsidRDefault="003D7952" w:rsidP="00DD1481">
            <w:pPr>
              <w:spacing w:after="0" w:line="240" w:lineRule="auto"/>
              <w:rPr>
                <w:rFonts w:ascii="Arial" w:hAnsi="Arial" w:cs="Arial"/>
              </w:rPr>
            </w:pPr>
            <w:r>
              <w:rPr>
                <w:rFonts w:ascii="Arial" w:hAnsi="Arial" w:cs="Arial"/>
              </w:rPr>
              <w:t xml:space="preserve">302 </w:t>
            </w:r>
            <w:r w:rsidRPr="003D7952">
              <w:rPr>
                <w:rFonts w:ascii="Arial" w:hAnsi="Arial" w:cs="Arial"/>
              </w:rPr>
              <w:t xml:space="preserve">LYCEE </w:t>
            </w:r>
            <w:proofErr w:type="spellStart"/>
            <w:r w:rsidRPr="003D7952">
              <w:rPr>
                <w:rFonts w:ascii="Arial" w:hAnsi="Arial" w:cs="Arial"/>
              </w:rPr>
              <w:t>D ENSEIGNEMENT</w:t>
            </w:r>
            <w:proofErr w:type="spellEnd"/>
            <w:r w:rsidRPr="003D7952">
              <w:rPr>
                <w:rFonts w:ascii="Arial" w:hAnsi="Arial" w:cs="Arial"/>
              </w:rPr>
              <w:t xml:space="preserve"> GENERAL</w:t>
            </w:r>
          </w:p>
          <w:p w:rsidR="003D7952" w:rsidRDefault="003D7952" w:rsidP="00DD1481">
            <w:pPr>
              <w:spacing w:after="0" w:line="240" w:lineRule="auto"/>
              <w:rPr>
                <w:rFonts w:ascii="Arial" w:hAnsi="Arial" w:cs="Arial"/>
              </w:rPr>
            </w:pPr>
            <w:r>
              <w:rPr>
                <w:rFonts w:ascii="Arial" w:hAnsi="Arial" w:cs="Arial"/>
              </w:rPr>
              <w:t xml:space="preserve">306 </w:t>
            </w:r>
            <w:r w:rsidRPr="003D7952">
              <w:rPr>
                <w:rFonts w:ascii="Arial" w:hAnsi="Arial" w:cs="Arial"/>
              </w:rPr>
              <w:t>LYCEE POLYVALENT</w:t>
            </w:r>
          </w:p>
          <w:p w:rsidR="003D7952" w:rsidRDefault="003D7952" w:rsidP="00DD1481">
            <w:pPr>
              <w:spacing w:after="0" w:line="240" w:lineRule="auto"/>
              <w:rPr>
                <w:rFonts w:ascii="Arial" w:hAnsi="Arial" w:cs="Arial"/>
              </w:rPr>
            </w:pPr>
            <w:r>
              <w:rPr>
                <w:rFonts w:ascii="Arial" w:hAnsi="Arial" w:cs="Arial"/>
              </w:rPr>
              <w:t xml:space="preserve">310 </w:t>
            </w:r>
            <w:r w:rsidRPr="003D7952">
              <w:rPr>
                <w:rFonts w:ascii="Arial" w:hAnsi="Arial" w:cs="Arial"/>
              </w:rPr>
              <w:t>LYCEE CLIMATIQUE</w:t>
            </w:r>
          </w:p>
          <w:p w:rsidR="003D7952" w:rsidRDefault="003D7952" w:rsidP="00DD1481">
            <w:pPr>
              <w:spacing w:after="0" w:line="240" w:lineRule="auto"/>
              <w:rPr>
                <w:rFonts w:ascii="Arial" w:hAnsi="Arial" w:cs="Arial"/>
              </w:rPr>
            </w:pPr>
            <w:r>
              <w:rPr>
                <w:rFonts w:ascii="Arial" w:hAnsi="Arial" w:cs="Arial"/>
              </w:rPr>
              <w:t xml:space="preserve">320 </w:t>
            </w:r>
            <w:r w:rsidRPr="003D7952">
              <w:rPr>
                <w:rFonts w:ascii="Arial" w:hAnsi="Arial" w:cs="Arial"/>
              </w:rPr>
              <w:t>LYCEE PROFESSIONNEL</w:t>
            </w:r>
          </w:p>
          <w:p w:rsidR="003D7952" w:rsidRDefault="003D7952" w:rsidP="00DD1481">
            <w:pPr>
              <w:spacing w:after="0" w:line="240" w:lineRule="auto"/>
              <w:rPr>
                <w:rFonts w:ascii="Arial" w:hAnsi="Arial" w:cs="Arial"/>
              </w:rPr>
            </w:pPr>
            <w:r>
              <w:rPr>
                <w:rFonts w:ascii="Arial" w:hAnsi="Arial" w:cs="Arial"/>
              </w:rPr>
              <w:t xml:space="preserve">340 </w:t>
            </w:r>
            <w:r w:rsidRPr="003D7952">
              <w:rPr>
                <w:rFonts w:ascii="Arial" w:hAnsi="Arial" w:cs="Arial"/>
              </w:rPr>
              <w:t>COLLEGE</w:t>
            </w:r>
          </w:p>
          <w:p w:rsidR="003D7952" w:rsidRDefault="003D7952" w:rsidP="00DD1481">
            <w:pPr>
              <w:spacing w:after="0" w:line="240" w:lineRule="auto"/>
              <w:rPr>
                <w:rFonts w:ascii="Arial" w:hAnsi="Arial" w:cs="Arial"/>
              </w:rPr>
            </w:pPr>
            <w:r>
              <w:rPr>
                <w:rFonts w:ascii="Arial" w:hAnsi="Arial" w:cs="Arial"/>
              </w:rPr>
              <w:t xml:space="preserve">350 </w:t>
            </w:r>
            <w:r w:rsidRPr="003D7952">
              <w:rPr>
                <w:rFonts w:ascii="Arial" w:hAnsi="Arial" w:cs="Arial"/>
              </w:rPr>
              <w:t>COLLEGE CLIMATIQUE</w:t>
            </w:r>
          </w:p>
          <w:p w:rsidR="003D7952" w:rsidRDefault="003D7952" w:rsidP="00DD1481">
            <w:pPr>
              <w:spacing w:after="0" w:line="240" w:lineRule="auto"/>
              <w:rPr>
                <w:rFonts w:ascii="Arial" w:hAnsi="Arial" w:cs="Arial"/>
              </w:rPr>
            </w:pPr>
            <w:r>
              <w:rPr>
                <w:rFonts w:ascii="Arial" w:hAnsi="Arial" w:cs="Arial"/>
              </w:rPr>
              <w:t xml:space="preserve">352 </w:t>
            </w:r>
            <w:r w:rsidRPr="003D7952">
              <w:rPr>
                <w:rFonts w:ascii="Arial" w:hAnsi="Arial" w:cs="Arial"/>
              </w:rPr>
              <w:t>COLLEGE SPECIALISE</w:t>
            </w:r>
          </w:p>
          <w:p w:rsidR="003D7952" w:rsidRDefault="003D7952" w:rsidP="00DD1481">
            <w:pPr>
              <w:spacing w:after="0" w:line="240" w:lineRule="auto"/>
              <w:rPr>
                <w:rFonts w:ascii="Arial" w:hAnsi="Arial" w:cs="Arial"/>
              </w:rPr>
            </w:pPr>
            <w:r>
              <w:rPr>
                <w:rFonts w:ascii="Arial" w:hAnsi="Arial" w:cs="Arial"/>
              </w:rPr>
              <w:t>370</w:t>
            </w:r>
            <w:r w:rsidR="00FF2EAC">
              <w:t xml:space="preserve"> </w:t>
            </w:r>
            <w:r w:rsidR="00FF2EAC" w:rsidRPr="00FF2EAC">
              <w:rPr>
                <w:rFonts w:ascii="Arial" w:hAnsi="Arial" w:cs="Arial"/>
              </w:rPr>
              <w:t>ETABLISSEMENT REGIONAL D'ENSEIGNT ADAPTE</w:t>
            </w:r>
          </w:p>
          <w:p w:rsidR="00FF2EAC" w:rsidRDefault="00FF2EAC" w:rsidP="00DD1481">
            <w:pPr>
              <w:spacing w:after="0" w:line="240" w:lineRule="auto"/>
              <w:rPr>
                <w:rFonts w:ascii="Arial" w:hAnsi="Arial" w:cs="Arial"/>
              </w:rPr>
            </w:pPr>
          </w:p>
          <w:p w:rsidR="00EB3AD5" w:rsidRDefault="004817A9" w:rsidP="00DD1481">
            <w:pPr>
              <w:spacing w:after="0" w:line="240" w:lineRule="auto"/>
              <w:rPr>
                <w:rFonts w:ascii="Arial" w:hAnsi="Arial" w:cs="Arial"/>
              </w:rPr>
            </w:pPr>
            <w:r>
              <w:rPr>
                <w:rFonts w:ascii="Arial" w:hAnsi="Arial" w:cs="Arial"/>
              </w:rPr>
              <w:t>Nomenclature BCN</w:t>
            </w:r>
          </w:p>
          <w:p w:rsidR="004817A9" w:rsidRDefault="002E57F1" w:rsidP="00DD1481">
            <w:pPr>
              <w:spacing w:after="0" w:line="240" w:lineRule="auto"/>
              <w:rPr>
                <w:rFonts w:ascii="Arial" w:hAnsi="Arial" w:cs="Arial"/>
              </w:rPr>
            </w:pPr>
            <w:hyperlink r:id="rId8" w:history="1">
              <w:r w:rsidR="004817A9" w:rsidRPr="00DA30AA">
                <w:rPr>
                  <w:rStyle w:val="Lienhypertexte"/>
                  <w:rFonts w:ascii="Arial" w:hAnsi="Arial" w:cs="Arial"/>
                </w:rPr>
                <w:t>http://infocentre.pleiade.education.fr/bcn/workspace/viewTable/n/N_NATURE_UAI</w:t>
              </w:r>
            </w:hyperlink>
          </w:p>
          <w:p w:rsidR="004817A9" w:rsidRPr="002521CB" w:rsidRDefault="004817A9" w:rsidP="00DD1481">
            <w:pPr>
              <w:spacing w:after="0" w:line="240" w:lineRule="auto"/>
              <w:rPr>
                <w:rFonts w:ascii="Arial" w:hAnsi="Arial" w:cs="Arial"/>
              </w:rPr>
            </w:pPr>
          </w:p>
        </w:tc>
      </w:tr>
      <w:tr w:rsidR="00EB3AD5" w:rsidRPr="002521CB" w:rsidTr="0007792C">
        <w:trPr>
          <w:trHeight w:val="567"/>
          <w:jc w:val="center"/>
        </w:trPr>
        <w:tc>
          <w:tcPr>
            <w:tcW w:w="2259" w:type="dxa"/>
            <w:vAlign w:val="center"/>
          </w:tcPr>
          <w:p w:rsidR="00EB3AD5" w:rsidRPr="002521CB" w:rsidRDefault="00B759AC" w:rsidP="008B6279">
            <w:pPr>
              <w:spacing w:after="0" w:line="240" w:lineRule="auto"/>
              <w:jc w:val="center"/>
              <w:rPr>
                <w:rFonts w:ascii="Arial" w:hAnsi="Arial" w:cs="Arial"/>
              </w:rPr>
            </w:pPr>
            <w:r w:rsidRPr="002521CB">
              <w:rPr>
                <w:rFonts w:ascii="Arial" w:hAnsi="Arial" w:cs="Arial"/>
                <w:color w:val="000000"/>
                <w:sz w:val="20"/>
                <w:szCs w:val="20"/>
                <w:shd w:val="clear" w:color="auto" w:fill="FFFFFF"/>
              </w:rPr>
              <w:t>type</w:t>
            </w:r>
          </w:p>
        </w:tc>
        <w:tc>
          <w:tcPr>
            <w:tcW w:w="3223" w:type="dxa"/>
            <w:vAlign w:val="center"/>
          </w:tcPr>
          <w:p w:rsidR="00EB3AD5" w:rsidRPr="002521CB" w:rsidRDefault="00DD1481" w:rsidP="00AA1221">
            <w:pPr>
              <w:spacing w:after="0" w:line="240" w:lineRule="auto"/>
              <w:jc w:val="both"/>
              <w:rPr>
                <w:rFonts w:ascii="Arial" w:hAnsi="Arial" w:cs="Arial"/>
              </w:rPr>
            </w:pPr>
            <w:r w:rsidRPr="002521CB">
              <w:rPr>
                <w:rFonts w:ascii="Arial" w:hAnsi="Arial" w:cs="Arial"/>
              </w:rPr>
              <w:t>Type de l’établissement</w:t>
            </w:r>
          </w:p>
        </w:tc>
        <w:tc>
          <w:tcPr>
            <w:tcW w:w="2706" w:type="dxa"/>
            <w:vAlign w:val="center"/>
          </w:tcPr>
          <w:p w:rsidR="00DD1481" w:rsidRPr="002521CB" w:rsidRDefault="00DD1481" w:rsidP="00DD1481">
            <w:pPr>
              <w:spacing w:after="0" w:line="240" w:lineRule="auto"/>
              <w:rPr>
                <w:rFonts w:ascii="Arial" w:hAnsi="Arial" w:cs="Arial"/>
              </w:rPr>
            </w:pPr>
            <w:r w:rsidRPr="002521CB">
              <w:rPr>
                <w:rFonts w:ascii="Arial" w:hAnsi="Arial" w:cs="Arial"/>
              </w:rPr>
              <w:t>COL (pour collège)</w:t>
            </w:r>
          </w:p>
          <w:p w:rsidR="00DD1481" w:rsidRPr="002521CB" w:rsidRDefault="00DD1481" w:rsidP="00DD1481">
            <w:pPr>
              <w:spacing w:after="0" w:line="240" w:lineRule="auto"/>
              <w:rPr>
                <w:rFonts w:ascii="Arial" w:hAnsi="Arial" w:cs="Arial"/>
              </w:rPr>
            </w:pPr>
            <w:r w:rsidRPr="002521CB">
              <w:rPr>
                <w:rFonts w:ascii="Arial" w:hAnsi="Arial" w:cs="Arial"/>
              </w:rPr>
              <w:t>ERE (pour EREA)</w:t>
            </w:r>
          </w:p>
          <w:p w:rsidR="00DD1481" w:rsidRPr="002521CB" w:rsidRDefault="00DD1481" w:rsidP="00DD1481">
            <w:pPr>
              <w:spacing w:after="0" w:line="240" w:lineRule="auto"/>
              <w:rPr>
                <w:rFonts w:ascii="Arial" w:hAnsi="Arial" w:cs="Arial"/>
              </w:rPr>
            </w:pPr>
            <w:r w:rsidRPr="002521CB">
              <w:rPr>
                <w:rFonts w:ascii="Arial" w:hAnsi="Arial" w:cs="Arial"/>
              </w:rPr>
              <w:t>LEG (pour LEGT)</w:t>
            </w:r>
          </w:p>
          <w:p w:rsidR="00DD1481" w:rsidRPr="002521CB" w:rsidRDefault="00DD1481" w:rsidP="00DD1481">
            <w:pPr>
              <w:spacing w:after="0" w:line="240" w:lineRule="auto"/>
              <w:rPr>
                <w:rFonts w:ascii="Arial" w:hAnsi="Arial" w:cs="Arial"/>
              </w:rPr>
            </w:pPr>
            <w:r w:rsidRPr="002521CB">
              <w:rPr>
                <w:rFonts w:ascii="Arial" w:hAnsi="Arial" w:cs="Arial"/>
              </w:rPr>
              <w:t>LP</w:t>
            </w:r>
          </w:p>
          <w:p w:rsidR="00EB3AD5" w:rsidRPr="002521CB" w:rsidRDefault="00DD1481" w:rsidP="00DD1481">
            <w:pPr>
              <w:spacing w:after="0" w:line="240" w:lineRule="auto"/>
              <w:rPr>
                <w:rFonts w:ascii="Arial" w:hAnsi="Arial" w:cs="Arial"/>
              </w:rPr>
            </w:pPr>
            <w:r w:rsidRPr="002521CB">
              <w:rPr>
                <w:rFonts w:ascii="Arial" w:hAnsi="Arial" w:cs="Arial"/>
              </w:rPr>
              <w:t>LPO</w:t>
            </w:r>
          </w:p>
        </w:tc>
        <w:tc>
          <w:tcPr>
            <w:tcW w:w="8214" w:type="dxa"/>
            <w:vAlign w:val="center"/>
          </w:tcPr>
          <w:p w:rsidR="00EB3AD5" w:rsidRPr="002521CB" w:rsidRDefault="00EB3AD5" w:rsidP="008B6279">
            <w:pPr>
              <w:spacing w:after="0" w:line="240" w:lineRule="auto"/>
              <w:rPr>
                <w:rFonts w:ascii="Arial" w:hAnsi="Arial" w:cs="Arial"/>
              </w:rPr>
            </w:pPr>
          </w:p>
        </w:tc>
      </w:tr>
      <w:tr w:rsidR="00EB3AD5" w:rsidRPr="002521CB" w:rsidTr="0007792C">
        <w:trPr>
          <w:trHeight w:val="567"/>
          <w:jc w:val="center"/>
        </w:trPr>
        <w:tc>
          <w:tcPr>
            <w:tcW w:w="2259" w:type="dxa"/>
            <w:vAlign w:val="center"/>
          </w:tcPr>
          <w:p w:rsidR="00EB3AD5" w:rsidRPr="002521CB" w:rsidRDefault="00B759AC" w:rsidP="008B6279">
            <w:pPr>
              <w:spacing w:after="0" w:line="240" w:lineRule="auto"/>
              <w:jc w:val="center"/>
              <w:rPr>
                <w:rFonts w:ascii="Arial" w:hAnsi="Arial" w:cs="Arial"/>
              </w:rPr>
            </w:pPr>
            <w:proofErr w:type="spellStart"/>
            <w:r w:rsidRPr="002521CB">
              <w:rPr>
                <w:rFonts w:ascii="Arial" w:hAnsi="Arial" w:cs="Arial"/>
                <w:color w:val="000000"/>
                <w:sz w:val="20"/>
                <w:szCs w:val="20"/>
                <w:shd w:val="clear" w:color="auto" w:fill="FFFFFF"/>
              </w:rPr>
              <w:t>ep</w:t>
            </w:r>
            <w:proofErr w:type="spellEnd"/>
          </w:p>
        </w:tc>
        <w:tc>
          <w:tcPr>
            <w:tcW w:w="3223" w:type="dxa"/>
            <w:vAlign w:val="center"/>
          </w:tcPr>
          <w:p w:rsidR="00EB3AD5" w:rsidRPr="002521CB" w:rsidRDefault="00DD1481" w:rsidP="00AA1221">
            <w:pPr>
              <w:spacing w:after="0" w:line="240" w:lineRule="auto"/>
              <w:jc w:val="both"/>
              <w:rPr>
                <w:rFonts w:ascii="Arial" w:hAnsi="Arial" w:cs="Arial"/>
              </w:rPr>
            </w:pPr>
            <w:r w:rsidRPr="002521CB">
              <w:rPr>
                <w:rFonts w:ascii="Arial" w:hAnsi="Arial" w:cs="Arial"/>
              </w:rPr>
              <w:t>Situation par rapport au zonage éducation prioritaire (dans le second degré, ne concerne que les collèges)</w:t>
            </w:r>
          </w:p>
        </w:tc>
        <w:tc>
          <w:tcPr>
            <w:tcW w:w="2706" w:type="dxa"/>
            <w:vAlign w:val="center"/>
          </w:tcPr>
          <w:p w:rsidR="00EB3AD5" w:rsidRPr="002521CB" w:rsidRDefault="00DD1481" w:rsidP="00DD1481">
            <w:pPr>
              <w:spacing w:after="0" w:line="240" w:lineRule="auto"/>
              <w:rPr>
                <w:rFonts w:ascii="Arial" w:hAnsi="Arial" w:cs="Arial"/>
              </w:rPr>
            </w:pPr>
            <w:r w:rsidRPr="002521CB">
              <w:rPr>
                <w:rFonts w:ascii="Arial" w:hAnsi="Arial" w:cs="Arial"/>
              </w:rPr>
              <w:t>Hors EP (collège hors zone d’éducation prioritaire)</w:t>
            </w:r>
          </w:p>
          <w:p w:rsidR="00DD1481" w:rsidRPr="002521CB" w:rsidRDefault="00DD1481" w:rsidP="00DD1481">
            <w:pPr>
              <w:spacing w:after="0" w:line="240" w:lineRule="auto"/>
              <w:rPr>
                <w:rFonts w:ascii="Arial" w:hAnsi="Arial" w:cs="Arial"/>
              </w:rPr>
            </w:pPr>
            <w:r w:rsidRPr="002521CB">
              <w:rPr>
                <w:rFonts w:ascii="Arial" w:hAnsi="Arial" w:cs="Arial"/>
              </w:rPr>
              <w:t xml:space="preserve">REP (collège en </w:t>
            </w:r>
            <w:r w:rsidR="001D37B3" w:rsidRPr="002521CB">
              <w:rPr>
                <w:rFonts w:ascii="Arial" w:hAnsi="Arial" w:cs="Arial"/>
              </w:rPr>
              <w:t>REP)</w:t>
            </w:r>
          </w:p>
          <w:p w:rsidR="00DD1481" w:rsidRPr="002521CB" w:rsidRDefault="00DD1481" w:rsidP="00DD1481">
            <w:pPr>
              <w:spacing w:after="0" w:line="240" w:lineRule="auto"/>
              <w:rPr>
                <w:rFonts w:ascii="Arial" w:hAnsi="Arial" w:cs="Arial"/>
              </w:rPr>
            </w:pPr>
            <w:r w:rsidRPr="002521CB">
              <w:rPr>
                <w:rFonts w:ascii="Arial" w:hAnsi="Arial" w:cs="Arial"/>
              </w:rPr>
              <w:t>REPPLUS</w:t>
            </w:r>
            <w:r w:rsidR="001D37B3" w:rsidRPr="002521CB">
              <w:rPr>
                <w:rFonts w:ascii="Arial" w:hAnsi="Arial" w:cs="Arial"/>
              </w:rPr>
              <w:t xml:space="preserve"> (collège en REP+)</w:t>
            </w:r>
          </w:p>
          <w:p w:rsidR="00DD1481" w:rsidRPr="002521CB" w:rsidRDefault="00DD1481" w:rsidP="00DD1481">
            <w:pPr>
              <w:spacing w:after="0" w:line="240" w:lineRule="auto"/>
              <w:rPr>
                <w:rFonts w:ascii="Arial" w:hAnsi="Arial" w:cs="Arial"/>
              </w:rPr>
            </w:pPr>
            <w:r w:rsidRPr="002521CB">
              <w:rPr>
                <w:rFonts w:ascii="Arial" w:hAnsi="Arial" w:cs="Arial"/>
              </w:rPr>
              <w:t>NC</w:t>
            </w:r>
            <w:r w:rsidR="001D37B3" w:rsidRPr="002521CB">
              <w:rPr>
                <w:rFonts w:ascii="Arial" w:hAnsi="Arial" w:cs="Arial"/>
              </w:rPr>
              <w:t xml:space="preserve"> (non concerné= établissements autres que les collèges)</w:t>
            </w:r>
          </w:p>
        </w:tc>
        <w:tc>
          <w:tcPr>
            <w:tcW w:w="8214" w:type="dxa"/>
            <w:vAlign w:val="center"/>
          </w:tcPr>
          <w:p w:rsidR="00EB3AD5" w:rsidRPr="002521CB" w:rsidRDefault="00EB3AD5" w:rsidP="008B6279">
            <w:pPr>
              <w:spacing w:after="0" w:line="240" w:lineRule="auto"/>
              <w:rPr>
                <w:rFonts w:ascii="Arial" w:hAnsi="Arial" w:cs="Arial"/>
              </w:rPr>
            </w:pPr>
          </w:p>
        </w:tc>
      </w:tr>
      <w:tr w:rsidR="00EB3AD5" w:rsidRPr="002521CB" w:rsidTr="0007792C">
        <w:trPr>
          <w:trHeight w:val="567"/>
          <w:jc w:val="center"/>
        </w:trPr>
        <w:tc>
          <w:tcPr>
            <w:tcW w:w="2259" w:type="dxa"/>
            <w:vAlign w:val="center"/>
          </w:tcPr>
          <w:p w:rsidR="00EB3AD5" w:rsidRPr="002521CB" w:rsidRDefault="00B759AC" w:rsidP="008B6279">
            <w:pPr>
              <w:spacing w:after="0" w:line="240" w:lineRule="auto"/>
              <w:jc w:val="center"/>
              <w:rPr>
                <w:rFonts w:ascii="Arial" w:hAnsi="Arial" w:cs="Arial"/>
              </w:rPr>
            </w:pPr>
            <w:proofErr w:type="spellStart"/>
            <w:r w:rsidRPr="002521CB">
              <w:rPr>
                <w:rFonts w:ascii="Arial" w:hAnsi="Arial" w:cs="Arial"/>
                <w:color w:val="000000"/>
                <w:sz w:val="20"/>
                <w:szCs w:val="20"/>
                <w:shd w:val="clear" w:color="auto" w:fill="FFFFFF"/>
              </w:rPr>
              <w:t>citsco</w:t>
            </w:r>
            <w:proofErr w:type="spellEnd"/>
          </w:p>
        </w:tc>
        <w:tc>
          <w:tcPr>
            <w:tcW w:w="3223" w:type="dxa"/>
            <w:vAlign w:val="center"/>
          </w:tcPr>
          <w:p w:rsidR="00EB3AD5" w:rsidRPr="002521CB" w:rsidRDefault="001D37B3" w:rsidP="00AA1221">
            <w:pPr>
              <w:spacing w:after="0" w:line="240" w:lineRule="auto"/>
              <w:jc w:val="both"/>
              <w:rPr>
                <w:rFonts w:ascii="Arial" w:hAnsi="Arial" w:cs="Arial"/>
              </w:rPr>
            </w:pPr>
            <w:r w:rsidRPr="002521CB">
              <w:rPr>
                <w:rFonts w:ascii="Arial" w:hAnsi="Arial" w:cs="Arial"/>
              </w:rPr>
              <w:t>Appartenance à une cité scolaire</w:t>
            </w:r>
          </w:p>
        </w:tc>
        <w:tc>
          <w:tcPr>
            <w:tcW w:w="2706" w:type="dxa"/>
            <w:vAlign w:val="center"/>
          </w:tcPr>
          <w:p w:rsidR="00EB3AD5" w:rsidRPr="002521CB" w:rsidRDefault="001D37B3" w:rsidP="008B6279">
            <w:pPr>
              <w:spacing w:after="0" w:line="240" w:lineRule="auto"/>
              <w:rPr>
                <w:rFonts w:ascii="Arial" w:hAnsi="Arial" w:cs="Arial"/>
              </w:rPr>
            </w:pPr>
            <w:r w:rsidRPr="002521CB">
              <w:rPr>
                <w:rFonts w:ascii="Arial" w:hAnsi="Arial" w:cs="Arial"/>
              </w:rPr>
              <w:t>oui</w:t>
            </w:r>
          </w:p>
          <w:p w:rsidR="001D37B3" w:rsidRPr="002521CB" w:rsidRDefault="001D37B3" w:rsidP="008B6279">
            <w:pPr>
              <w:spacing w:after="0" w:line="240" w:lineRule="auto"/>
              <w:rPr>
                <w:rFonts w:ascii="Arial" w:hAnsi="Arial" w:cs="Arial"/>
              </w:rPr>
            </w:pPr>
            <w:r w:rsidRPr="002521CB">
              <w:rPr>
                <w:rFonts w:ascii="Arial" w:hAnsi="Arial" w:cs="Arial"/>
              </w:rPr>
              <w:t>non</w:t>
            </w:r>
          </w:p>
        </w:tc>
        <w:tc>
          <w:tcPr>
            <w:tcW w:w="8214" w:type="dxa"/>
            <w:vAlign w:val="center"/>
          </w:tcPr>
          <w:p w:rsidR="00EB3AD5" w:rsidRPr="002521CB" w:rsidRDefault="00EB3AD5" w:rsidP="008B6279">
            <w:pPr>
              <w:spacing w:after="0" w:line="240" w:lineRule="auto"/>
              <w:rPr>
                <w:rFonts w:ascii="Arial" w:hAnsi="Arial" w:cs="Arial"/>
              </w:rPr>
            </w:pPr>
          </w:p>
        </w:tc>
      </w:tr>
      <w:tr w:rsidR="00EB3AD5" w:rsidRPr="002521CB" w:rsidTr="0007792C">
        <w:trPr>
          <w:trHeight w:val="567"/>
          <w:jc w:val="center"/>
        </w:trPr>
        <w:tc>
          <w:tcPr>
            <w:tcW w:w="2259" w:type="dxa"/>
            <w:vAlign w:val="center"/>
          </w:tcPr>
          <w:p w:rsidR="00EB3AD5" w:rsidRPr="002521CB" w:rsidRDefault="00B759AC" w:rsidP="008B6279">
            <w:pPr>
              <w:spacing w:after="0" w:line="240" w:lineRule="auto"/>
              <w:jc w:val="center"/>
              <w:rPr>
                <w:rFonts w:ascii="Arial" w:hAnsi="Arial" w:cs="Arial"/>
              </w:rPr>
            </w:pPr>
            <w:proofErr w:type="spellStart"/>
            <w:r w:rsidRPr="002521CB">
              <w:rPr>
                <w:rFonts w:ascii="Arial" w:hAnsi="Arial" w:cs="Arial"/>
                <w:color w:val="000000"/>
                <w:sz w:val="20"/>
                <w:szCs w:val="20"/>
                <w:shd w:val="clear" w:color="auto" w:fill="FFFFFF"/>
              </w:rPr>
              <w:t>trancheff</w:t>
            </w:r>
            <w:proofErr w:type="spellEnd"/>
          </w:p>
        </w:tc>
        <w:tc>
          <w:tcPr>
            <w:tcW w:w="3223" w:type="dxa"/>
            <w:vAlign w:val="center"/>
          </w:tcPr>
          <w:p w:rsidR="00EB3AD5" w:rsidRPr="002521CB" w:rsidRDefault="001D37B3" w:rsidP="00AA1221">
            <w:pPr>
              <w:spacing w:after="0" w:line="240" w:lineRule="auto"/>
              <w:jc w:val="both"/>
              <w:rPr>
                <w:rFonts w:ascii="Arial" w:hAnsi="Arial" w:cs="Arial"/>
              </w:rPr>
            </w:pPr>
            <w:r w:rsidRPr="002521CB">
              <w:rPr>
                <w:rFonts w:ascii="Arial" w:hAnsi="Arial" w:cs="Arial"/>
              </w:rPr>
              <w:t>Tranche d’effectif élèves de l’établissement</w:t>
            </w:r>
            <w:r w:rsidR="00FF2EAC">
              <w:rPr>
                <w:rFonts w:ascii="Arial" w:hAnsi="Arial" w:cs="Arial"/>
              </w:rPr>
              <w:t xml:space="preserve"> à la rentrée 2020</w:t>
            </w:r>
          </w:p>
        </w:tc>
        <w:tc>
          <w:tcPr>
            <w:tcW w:w="2706" w:type="dxa"/>
            <w:vAlign w:val="center"/>
          </w:tcPr>
          <w:p w:rsidR="00EB3AD5" w:rsidRPr="002521CB" w:rsidRDefault="00A81D1D" w:rsidP="008B6279">
            <w:pPr>
              <w:spacing w:after="0" w:line="240" w:lineRule="auto"/>
              <w:rPr>
                <w:rFonts w:ascii="Arial" w:hAnsi="Arial" w:cs="Arial"/>
              </w:rPr>
            </w:pPr>
            <w:r w:rsidRPr="002521CB">
              <w:rPr>
                <w:rFonts w:ascii="Arial" w:hAnsi="Arial" w:cs="Arial"/>
              </w:rPr>
              <w:t>Eff_moinsde300</w:t>
            </w:r>
          </w:p>
          <w:p w:rsidR="00A81D1D" w:rsidRPr="002521CB" w:rsidRDefault="00A81D1D" w:rsidP="008B6279">
            <w:pPr>
              <w:spacing w:after="0" w:line="240" w:lineRule="auto"/>
              <w:rPr>
                <w:rFonts w:ascii="Arial" w:hAnsi="Arial" w:cs="Arial"/>
              </w:rPr>
            </w:pPr>
            <w:r w:rsidRPr="002521CB">
              <w:rPr>
                <w:rFonts w:ascii="Arial" w:hAnsi="Arial" w:cs="Arial"/>
              </w:rPr>
              <w:t>Eff_300-500</w:t>
            </w:r>
          </w:p>
          <w:p w:rsidR="00A81D1D" w:rsidRPr="002521CB" w:rsidRDefault="00A81D1D" w:rsidP="008B6279">
            <w:pPr>
              <w:spacing w:after="0" w:line="240" w:lineRule="auto"/>
              <w:rPr>
                <w:rFonts w:ascii="Arial" w:hAnsi="Arial" w:cs="Arial"/>
              </w:rPr>
            </w:pPr>
            <w:r w:rsidRPr="002521CB">
              <w:rPr>
                <w:rFonts w:ascii="Arial" w:hAnsi="Arial" w:cs="Arial"/>
              </w:rPr>
              <w:t>Eff_500-1000</w:t>
            </w:r>
          </w:p>
          <w:p w:rsidR="00A81D1D" w:rsidRPr="002521CB" w:rsidRDefault="00A81D1D" w:rsidP="00A81D1D">
            <w:pPr>
              <w:spacing w:after="0" w:line="240" w:lineRule="auto"/>
              <w:rPr>
                <w:rFonts w:ascii="Arial" w:hAnsi="Arial" w:cs="Arial"/>
              </w:rPr>
            </w:pPr>
            <w:r w:rsidRPr="002521CB">
              <w:rPr>
                <w:rFonts w:ascii="Arial" w:hAnsi="Arial" w:cs="Arial"/>
              </w:rPr>
              <w:lastRenderedPageBreak/>
              <w:t>Eff_1000ouplus</w:t>
            </w:r>
          </w:p>
        </w:tc>
        <w:tc>
          <w:tcPr>
            <w:tcW w:w="8214" w:type="dxa"/>
            <w:vAlign w:val="center"/>
          </w:tcPr>
          <w:p w:rsidR="005D4F6E" w:rsidRPr="00BC2832" w:rsidRDefault="005D4F6E" w:rsidP="005D4F6E">
            <w:pPr>
              <w:pStyle w:val="Commentaire"/>
              <w:rPr>
                <w:rFonts w:ascii="Arial" w:hAnsi="Arial" w:cs="Arial"/>
                <w:sz w:val="22"/>
                <w:szCs w:val="22"/>
              </w:rPr>
            </w:pPr>
            <w:r w:rsidRPr="00BC2832">
              <w:rPr>
                <w:rFonts w:ascii="Arial" w:hAnsi="Arial" w:cs="Arial"/>
                <w:sz w:val="22"/>
                <w:szCs w:val="22"/>
              </w:rPr>
              <w:lastRenderedPageBreak/>
              <w:t>les effectifs plus précis sont dispon</w:t>
            </w:r>
            <w:r w:rsidR="00CE5CB5">
              <w:rPr>
                <w:rFonts w:ascii="Arial" w:hAnsi="Arial" w:cs="Arial"/>
                <w:sz w:val="22"/>
                <w:szCs w:val="22"/>
              </w:rPr>
              <w:t>ibles</w:t>
            </w:r>
            <w:r w:rsidRPr="00BC2832">
              <w:rPr>
                <w:rFonts w:ascii="Arial" w:hAnsi="Arial" w:cs="Arial"/>
                <w:sz w:val="22"/>
                <w:szCs w:val="22"/>
              </w:rPr>
              <w:t xml:space="preserve"> en open data :</w:t>
            </w:r>
          </w:p>
          <w:p w:rsidR="00EB3AD5" w:rsidRPr="0007792C" w:rsidRDefault="005D4F6E" w:rsidP="005D4F6E">
            <w:pPr>
              <w:spacing w:after="0" w:line="240" w:lineRule="auto"/>
              <w:rPr>
                <w:rFonts w:ascii="Arial" w:hAnsi="Arial" w:cs="Arial"/>
                <w:i/>
              </w:rPr>
            </w:pPr>
            <w:r w:rsidRPr="0007792C">
              <w:rPr>
                <w:rFonts w:ascii="Arial" w:hAnsi="Arial" w:cs="Arial"/>
                <w:bCs/>
                <w:i/>
                <w:kern w:val="36"/>
              </w:rPr>
              <w:lastRenderedPageBreak/>
              <w:t>Effectifs d'élèves des établissements du second degré public et privé sous tutelle du ministère en charge de l'éducation nationale</w:t>
            </w:r>
          </w:p>
        </w:tc>
      </w:tr>
      <w:tr w:rsidR="00EB3AD5" w:rsidRPr="002521CB" w:rsidTr="0007792C">
        <w:trPr>
          <w:trHeight w:val="567"/>
          <w:jc w:val="center"/>
        </w:trPr>
        <w:tc>
          <w:tcPr>
            <w:tcW w:w="2259" w:type="dxa"/>
            <w:vAlign w:val="center"/>
          </w:tcPr>
          <w:p w:rsidR="00EB3AD5" w:rsidRPr="002521CB" w:rsidRDefault="00B759AC" w:rsidP="008B6279">
            <w:pPr>
              <w:spacing w:after="0" w:line="240" w:lineRule="auto"/>
              <w:jc w:val="center"/>
              <w:rPr>
                <w:rFonts w:ascii="Arial" w:hAnsi="Arial" w:cs="Arial"/>
              </w:rPr>
            </w:pPr>
            <w:proofErr w:type="spellStart"/>
            <w:r w:rsidRPr="002521CB">
              <w:rPr>
                <w:rFonts w:ascii="Arial" w:hAnsi="Arial" w:cs="Arial"/>
                <w:color w:val="000000"/>
                <w:sz w:val="20"/>
                <w:szCs w:val="20"/>
                <w:shd w:val="clear" w:color="auto" w:fill="FFFFFF"/>
              </w:rPr>
              <w:lastRenderedPageBreak/>
              <w:t>plannum</w:t>
            </w:r>
            <w:proofErr w:type="spellEnd"/>
          </w:p>
        </w:tc>
        <w:tc>
          <w:tcPr>
            <w:tcW w:w="3223" w:type="dxa"/>
            <w:vAlign w:val="center"/>
          </w:tcPr>
          <w:p w:rsidR="00EB3AD5" w:rsidRPr="002521CB" w:rsidRDefault="00A81D1D" w:rsidP="00AA1221">
            <w:pPr>
              <w:spacing w:after="0" w:line="240" w:lineRule="auto"/>
              <w:jc w:val="both"/>
              <w:rPr>
                <w:rFonts w:ascii="Arial" w:hAnsi="Arial" w:cs="Arial"/>
              </w:rPr>
            </w:pPr>
            <w:r w:rsidRPr="002521CB">
              <w:rPr>
                <w:rFonts w:ascii="Arial" w:hAnsi="Arial" w:cs="Arial"/>
              </w:rPr>
              <w:t xml:space="preserve">Appartenance </w:t>
            </w:r>
            <w:r w:rsidR="006674CE" w:rsidRPr="002521CB">
              <w:rPr>
                <w:rFonts w:ascii="Arial" w:hAnsi="Arial" w:cs="Arial"/>
              </w:rPr>
              <w:t xml:space="preserve">de l’établissement </w:t>
            </w:r>
            <w:r w:rsidRPr="002521CB">
              <w:rPr>
                <w:rFonts w:ascii="Arial" w:hAnsi="Arial" w:cs="Arial"/>
              </w:rPr>
              <w:t>au plan numérique</w:t>
            </w:r>
            <w:r w:rsidR="005D4F6E">
              <w:rPr>
                <w:rFonts w:ascii="Arial" w:hAnsi="Arial" w:cs="Arial"/>
              </w:rPr>
              <w:t xml:space="preserve"> 2015</w:t>
            </w:r>
            <w:r w:rsidR="006674CE" w:rsidRPr="002521CB">
              <w:rPr>
                <w:rFonts w:ascii="Arial" w:hAnsi="Arial" w:cs="Arial"/>
              </w:rPr>
              <w:t xml:space="preserve"> (dans le second degré, ne concerne que les collèges)</w:t>
            </w:r>
          </w:p>
        </w:tc>
        <w:tc>
          <w:tcPr>
            <w:tcW w:w="2706" w:type="dxa"/>
            <w:vAlign w:val="center"/>
          </w:tcPr>
          <w:p w:rsidR="00EB3AD5" w:rsidRPr="002521CB" w:rsidRDefault="006674CE" w:rsidP="008B6279">
            <w:pPr>
              <w:spacing w:after="0" w:line="240" w:lineRule="auto"/>
              <w:rPr>
                <w:rFonts w:ascii="Arial" w:hAnsi="Arial" w:cs="Arial"/>
              </w:rPr>
            </w:pPr>
            <w:r w:rsidRPr="002521CB">
              <w:rPr>
                <w:rFonts w:ascii="Arial" w:hAnsi="Arial" w:cs="Arial"/>
              </w:rPr>
              <w:t>oui</w:t>
            </w:r>
          </w:p>
          <w:p w:rsidR="006674CE" w:rsidRPr="002521CB" w:rsidRDefault="006674CE" w:rsidP="008B6279">
            <w:pPr>
              <w:spacing w:after="0" w:line="240" w:lineRule="auto"/>
              <w:rPr>
                <w:rFonts w:ascii="Arial" w:hAnsi="Arial" w:cs="Arial"/>
              </w:rPr>
            </w:pPr>
            <w:r w:rsidRPr="002521CB">
              <w:rPr>
                <w:rFonts w:ascii="Arial" w:hAnsi="Arial" w:cs="Arial"/>
              </w:rPr>
              <w:t>non</w:t>
            </w:r>
          </w:p>
          <w:p w:rsidR="006674CE" w:rsidRPr="002521CB" w:rsidRDefault="006674CE" w:rsidP="008B6279">
            <w:pPr>
              <w:spacing w:after="0" w:line="240" w:lineRule="auto"/>
              <w:rPr>
                <w:rFonts w:ascii="Arial" w:hAnsi="Arial" w:cs="Arial"/>
              </w:rPr>
            </w:pPr>
            <w:r w:rsidRPr="002521CB">
              <w:rPr>
                <w:rFonts w:ascii="Arial" w:hAnsi="Arial" w:cs="Arial"/>
              </w:rPr>
              <w:t>HS (hors sujet=non concerné pour les établissements autres que les collèges)</w:t>
            </w:r>
          </w:p>
        </w:tc>
        <w:tc>
          <w:tcPr>
            <w:tcW w:w="8214" w:type="dxa"/>
            <w:vAlign w:val="center"/>
          </w:tcPr>
          <w:p w:rsidR="00EB3AD5" w:rsidRPr="002521CB" w:rsidRDefault="00EB3AD5" w:rsidP="008B6279">
            <w:pPr>
              <w:spacing w:after="0" w:line="240" w:lineRule="auto"/>
              <w:rPr>
                <w:rFonts w:ascii="Arial" w:hAnsi="Arial" w:cs="Arial"/>
              </w:rPr>
            </w:pPr>
          </w:p>
        </w:tc>
      </w:tr>
    </w:tbl>
    <w:p w:rsidR="009873BA" w:rsidRPr="002521CB" w:rsidRDefault="009873BA" w:rsidP="008A76B5">
      <w:pPr>
        <w:jc w:val="right"/>
        <w:rPr>
          <w:rFonts w:ascii="Arial" w:hAnsi="Arial" w:cs="Arial"/>
        </w:rPr>
      </w:pPr>
    </w:p>
    <w:tbl>
      <w:tblPr>
        <w:tblW w:w="16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3"/>
        <w:gridCol w:w="5936"/>
        <w:gridCol w:w="8133"/>
      </w:tblGrid>
      <w:tr w:rsidR="009873BA" w:rsidRPr="002521CB" w:rsidTr="00CA283F">
        <w:trPr>
          <w:trHeight w:val="567"/>
          <w:jc w:val="center"/>
        </w:trPr>
        <w:tc>
          <w:tcPr>
            <w:tcW w:w="16402" w:type="dxa"/>
            <w:gridSpan w:val="3"/>
            <w:shd w:val="clear" w:color="auto" w:fill="D9D9D9"/>
            <w:vAlign w:val="center"/>
          </w:tcPr>
          <w:p w:rsidR="009873BA" w:rsidRPr="002521CB" w:rsidRDefault="009873BA" w:rsidP="00A811C6">
            <w:pPr>
              <w:spacing w:after="0" w:line="240" w:lineRule="auto"/>
              <w:jc w:val="center"/>
              <w:rPr>
                <w:rFonts w:ascii="Arial" w:hAnsi="Arial" w:cs="Arial"/>
                <w:b/>
                <w:sz w:val="32"/>
                <w:szCs w:val="32"/>
              </w:rPr>
            </w:pPr>
            <w:bookmarkStart w:id="4" w:name="ETIC1_2017_Moyens_humains"/>
            <w:r w:rsidRPr="002521CB">
              <w:rPr>
                <w:rFonts w:ascii="Arial" w:hAnsi="Arial" w:cs="Arial"/>
                <w:b/>
                <w:sz w:val="32"/>
                <w:szCs w:val="32"/>
              </w:rPr>
              <w:br w:type="page"/>
            </w:r>
            <w:r w:rsidR="00A811C6" w:rsidRPr="002521CB">
              <w:rPr>
                <w:rFonts w:ascii="Arial" w:hAnsi="Arial" w:cs="Arial"/>
                <w:b/>
                <w:sz w:val="32"/>
                <w:szCs w:val="32"/>
              </w:rPr>
              <w:t xml:space="preserve">ÉQUIPEMENT EN MATÉRIEL </w:t>
            </w:r>
            <w:r w:rsidRPr="002521CB">
              <w:rPr>
                <w:rFonts w:ascii="Arial" w:hAnsi="Arial" w:cs="Arial"/>
                <w:b/>
                <w:sz w:val="32"/>
                <w:szCs w:val="32"/>
              </w:rPr>
              <w:t>NUM</w:t>
            </w:r>
            <w:r w:rsidR="00B975FA" w:rsidRPr="002521CB">
              <w:rPr>
                <w:rFonts w:ascii="Arial" w:hAnsi="Arial" w:cs="Arial"/>
                <w:b/>
                <w:sz w:val="32"/>
                <w:szCs w:val="32"/>
              </w:rPr>
              <w:t>É</w:t>
            </w:r>
            <w:r w:rsidRPr="002521CB">
              <w:rPr>
                <w:rFonts w:ascii="Arial" w:hAnsi="Arial" w:cs="Arial"/>
                <w:b/>
                <w:sz w:val="32"/>
                <w:szCs w:val="32"/>
              </w:rPr>
              <w:t>RIQUE</w:t>
            </w:r>
          </w:p>
        </w:tc>
      </w:tr>
      <w:bookmarkEnd w:id="4"/>
      <w:tr w:rsidR="009873BA" w:rsidRPr="002521CB" w:rsidTr="00836381">
        <w:trPr>
          <w:trHeight w:val="567"/>
          <w:jc w:val="center"/>
        </w:trPr>
        <w:tc>
          <w:tcPr>
            <w:tcW w:w="16402" w:type="dxa"/>
            <w:gridSpan w:val="3"/>
            <w:vAlign w:val="center"/>
          </w:tcPr>
          <w:p w:rsidR="009873BA" w:rsidRPr="002521CB" w:rsidRDefault="0001171D" w:rsidP="00836381">
            <w:pPr>
              <w:jc w:val="center"/>
              <w:rPr>
                <w:rFonts w:ascii="Arial" w:hAnsi="Arial" w:cs="Arial"/>
              </w:rPr>
            </w:pPr>
            <w:r w:rsidRPr="002521CB">
              <w:rPr>
                <w:rFonts w:ascii="Arial" w:hAnsi="Arial" w:cs="Arial"/>
              </w:rPr>
              <w:t>Les 5 variables correspondent aux 5 questions posées dans l’enquête.</w:t>
            </w:r>
          </w:p>
        </w:tc>
      </w:tr>
      <w:tr w:rsidR="00C33A1E" w:rsidRPr="002521CB" w:rsidTr="000226CE">
        <w:trPr>
          <w:trHeight w:val="567"/>
          <w:jc w:val="center"/>
        </w:trPr>
        <w:tc>
          <w:tcPr>
            <w:tcW w:w="2333" w:type="dxa"/>
            <w:vAlign w:val="center"/>
          </w:tcPr>
          <w:p w:rsidR="00C33A1E" w:rsidRPr="002521CB" w:rsidRDefault="00A90346" w:rsidP="00A90346">
            <w:pPr>
              <w:spacing w:after="0" w:line="240" w:lineRule="auto"/>
              <w:jc w:val="center"/>
              <w:rPr>
                <w:rFonts w:ascii="Arial" w:hAnsi="Arial" w:cs="Arial"/>
              </w:rPr>
            </w:pPr>
            <w:proofErr w:type="spellStart"/>
            <w:r w:rsidRPr="002521CB">
              <w:rPr>
                <w:rFonts w:ascii="Arial" w:hAnsi="Arial" w:cs="Arial"/>
              </w:rPr>
              <w:t>termifix</w:t>
            </w:r>
            <w:proofErr w:type="spellEnd"/>
          </w:p>
        </w:tc>
        <w:tc>
          <w:tcPr>
            <w:tcW w:w="5936" w:type="dxa"/>
            <w:vAlign w:val="center"/>
          </w:tcPr>
          <w:p w:rsidR="00C33A1E" w:rsidRPr="002521CB" w:rsidRDefault="00A90346" w:rsidP="00A90346">
            <w:pPr>
              <w:spacing w:after="0" w:line="240" w:lineRule="auto"/>
              <w:rPr>
                <w:rFonts w:ascii="Arial" w:hAnsi="Arial" w:cs="Arial"/>
              </w:rPr>
            </w:pPr>
            <w:r w:rsidRPr="002521CB">
              <w:rPr>
                <w:rFonts w:ascii="Arial" w:hAnsi="Arial" w:cs="Arial"/>
              </w:rPr>
              <w:t>Nombre de terminaux fixes pédagogiques dans l’établissement : un terminal fixe est un ordinateur de bureau type PC avec, généralement, clavier et écran séparés, et une unité centrale (tour)</w:t>
            </w:r>
          </w:p>
        </w:tc>
        <w:tc>
          <w:tcPr>
            <w:tcW w:w="8133" w:type="dxa"/>
            <w:vAlign w:val="center"/>
          </w:tcPr>
          <w:p w:rsidR="00C33A1E" w:rsidRPr="002521CB" w:rsidRDefault="00DD3838" w:rsidP="009332FA">
            <w:pPr>
              <w:spacing w:after="0" w:line="240" w:lineRule="auto"/>
              <w:rPr>
                <w:rFonts w:ascii="Arial" w:hAnsi="Arial" w:cs="Arial"/>
              </w:rPr>
            </w:pPr>
            <w:r w:rsidRPr="002521CB">
              <w:rPr>
                <w:rFonts w:ascii="Arial" w:hAnsi="Arial" w:cs="Arial"/>
              </w:rPr>
              <w:t>Le matériel comptabilisé est le matériel à usage pédagogique c’est-à-dire pouvant être utilisé par les élèves et/ou les enseignants et en état de fonctionnement. En outre, il a été demandé aux établissements d’inclure dans leur comptage le matériel informatique fourni directement aux élèves à titre individuel par une collectivité.</w:t>
            </w:r>
            <w:r w:rsidR="00C607A4">
              <w:rPr>
                <w:rFonts w:ascii="Arial" w:hAnsi="Arial" w:cs="Arial"/>
              </w:rPr>
              <w:t xml:space="preserve"> </w:t>
            </w:r>
            <w:r w:rsidR="00C607A4" w:rsidRPr="00C607A4">
              <w:rPr>
                <w:rFonts w:ascii="Arial" w:hAnsi="Arial" w:cs="Arial"/>
              </w:rPr>
              <w:t>Le matériel partagé avec un autre établissement est également comptabilisé à part entière (établissement en cité scolaire par exemple).</w:t>
            </w:r>
          </w:p>
        </w:tc>
      </w:tr>
      <w:tr w:rsidR="00C33A1E" w:rsidRPr="002521CB" w:rsidTr="000226CE">
        <w:trPr>
          <w:trHeight w:val="1081"/>
          <w:jc w:val="center"/>
        </w:trPr>
        <w:tc>
          <w:tcPr>
            <w:tcW w:w="2333" w:type="dxa"/>
            <w:vAlign w:val="center"/>
          </w:tcPr>
          <w:p w:rsidR="00C33A1E" w:rsidRPr="002521CB" w:rsidRDefault="00A90346" w:rsidP="00A90346">
            <w:pPr>
              <w:spacing w:after="0" w:line="240" w:lineRule="auto"/>
              <w:jc w:val="center"/>
              <w:rPr>
                <w:rFonts w:ascii="Arial" w:hAnsi="Arial" w:cs="Arial"/>
              </w:rPr>
            </w:pPr>
            <w:proofErr w:type="spellStart"/>
            <w:r w:rsidRPr="002521CB">
              <w:rPr>
                <w:rFonts w:ascii="Arial" w:hAnsi="Arial" w:cs="Arial"/>
              </w:rPr>
              <w:t>termifixcinq</w:t>
            </w:r>
            <w:proofErr w:type="spellEnd"/>
          </w:p>
        </w:tc>
        <w:tc>
          <w:tcPr>
            <w:tcW w:w="5936" w:type="dxa"/>
            <w:vAlign w:val="center"/>
          </w:tcPr>
          <w:p w:rsidR="00C33A1E" w:rsidRPr="002521CB" w:rsidRDefault="00DD3838" w:rsidP="00812CB4">
            <w:pPr>
              <w:spacing w:after="0" w:line="240" w:lineRule="auto"/>
              <w:rPr>
                <w:rFonts w:ascii="Arial" w:hAnsi="Arial" w:cs="Arial"/>
              </w:rPr>
            </w:pPr>
            <w:r w:rsidRPr="002521CB">
              <w:rPr>
                <w:rFonts w:ascii="Arial" w:hAnsi="Arial" w:cs="Arial"/>
              </w:rPr>
              <w:t>Nombre de terminaux fixes pédagogiques de moins de 5 ans dans l’établissement </w:t>
            </w:r>
          </w:p>
        </w:tc>
        <w:tc>
          <w:tcPr>
            <w:tcW w:w="8133" w:type="dxa"/>
            <w:vAlign w:val="center"/>
          </w:tcPr>
          <w:p w:rsidR="00C33A1E" w:rsidRPr="002521CB" w:rsidRDefault="00DD3838" w:rsidP="009332FA">
            <w:pPr>
              <w:spacing w:after="0" w:line="240" w:lineRule="auto"/>
              <w:rPr>
                <w:rFonts w:ascii="Arial" w:hAnsi="Arial" w:cs="Arial"/>
              </w:rPr>
            </w:pPr>
            <w:r w:rsidRPr="002521CB">
              <w:rPr>
                <w:rFonts w:ascii="Arial" w:hAnsi="Arial" w:cs="Arial"/>
              </w:rPr>
              <w:t>Le matériel comptabilisé est le matériel à usage pédagogique c’est-à-dire pouvant être utilisé par les élèves et/ou les enseignants et en état de fonctionnement. En outre, il a été demandé aux établissements d’inclure dans leur comptage le matériel informatique fourni directement aux élèves à titre individuel par une collectivité.</w:t>
            </w:r>
            <w:r w:rsidR="00C607A4" w:rsidRPr="00C607A4">
              <w:rPr>
                <w:rFonts w:ascii="Arial" w:hAnsi="Arial" w:cs="Arial"/>
              </w:rPr>
              <w:t xml:space="preserve"> Le matériel partagé avec un autre établissement est également comptabilisé à part entière (établissement en cité scolaire par exemple).</w:t>
            </w:r>
          </w:p>
        </w:tc>
      </w:tr>
      <w:tr w:rsidR="00C33A1E" w:rsidRPr="002521CB" w:rsidTr="000226CE">
        <w:trPr>
          <w:trHeight w:val="567"/>
          <w:jc w:val="center"/>
        </w:trPr>
        <w:tc>
          <w:tcPr>
            <w:tcW w:w="2333" w:type="dxa"/>
            <w:vAlign w:val="center"/>
          </w:tcPr>
          <w:p w:rsidR="00C33A1E" w:rsidRPr="002521CB" w:rsidRDefault="00A90346" w:rsidP="00A90346">
            <w:pPr>
              <w:spacing w:after="0" w:line="240" w:lineRule="auto"/>
              <w:jc w:val="center"/>
              <w:rPr>
                <w:rFonts w:ascii="Arial" w:hAnsi="Arial" w:cs="Arial"/>
              </w:rPr>
            </w:pPr>
            <w:proofErr w:type="spellStart"/>
            <w:r w:rsidRPr="002521CB">
              <w:rPr>
                <w:rFonts w:ascii="Arial" w:hAnsi="Arial" w:cs="Arial"/>
              </w:rPr>
              <w:t>termimob</w:t>
            </w:r>
            <w:proofErr w:type="spellEnd"/>
          </w:p>
        </w:tc>
        <w:tc>
          <w:tcPr>
            <w:tcW w:w="5936" w:type="dxa"/>
            <w:vAlign w:val="center"/>
          </w:tcPr>
          <w:p w:rsidR="00C33A1E" w:rsidRPr="002521CB" w:rsidRDefault="00DD3838" w:rsidP="00DD3838">
            <w:pPr>
              <w:spacing w:after="0" w:line="240" w:lineRule="auto"/>
              <w:rPr>
                <w:rFonts w:ascii="Arial" w:hAnsi="Arial" w:cs="Arial"/>
              </w:rPr>
            </w:pPr>
            <w:r w:rsidRPr="002521CB">
              <w:rPr>
                <w:rFonts w:ascii="Arial" w:hAnsi="Arial" w:cs="Arial"/>
              </w:rPr>
              <w:t xml:space="preserve">Nombre de terminaux mobiles pédagogiques dans l’établissement : un terminal mobile peut être un ordinateur portable, un net book, un ultra book, une tablette, un terminal de classe mobile ou tout objet mobile permettant de travailler avec des outils numériques et/ou </w:t>
            </w:r>
            <w:r w:rsidRPr="002521CB">
              <w:rPr>
                <w:rFonts w:ascii="Arial" w:hAnsi="Arial" w:cs="Arial"/>
              </w:rPr>
              <w:lastRenderedPageBreak/>
              <w:t>accéder à un réseau local ou internet (à l’exception des smartphones)</w:t>
            </w:r>
          </w:p>
        </w:tc>
        <w:tc>
          <w:tcPr>
            <w:tcW w:w="8133" w:type="dxa"/>
            <w:vAlign w:val="center"/>
          </w:tcPr>
          <w:p w:rsidR="00C33A1E" w:rsidRPr="002521CB" w:rsidRDefault="00DD3838" w:rsidP="009332FA">
            <w:pPr>
              <w:spacing w:after="0" w:line="240" w:lineRule="auto"/>
              <w:rPr>
                <w:rFonts w:ascii="Arial" w:hAnsi="Arial" w:cs="Arial"/>
              </w:rPr>
            </w:pPr>
            <w:r w:rsidRPr="002521CB">
              <w:rPr>
                <w:rFonts w:ascii="Arial" w:hAnsi="Arial" w:cs="Arial"/>
              </w:rPr>
              <w:lastRenderedPageBreak/>
              <w:t>Le matériel comptabilisé est le matériel à usage pédagogique c’est-à-dire pouvant être utilisé par les élèves et/ou les enseignants et en état de fonctionnement. En outre, il a été demandé aux établissements d’inclure dans leur comptage le matériel informatique fourni directement aux élèves à titre individuel par une collectivité.</w:t>
            </w:r>
            <w:r w:rsidR="00C607A4" w:rsidRPr="00C607A4">
              <w:rPr>
                <w:rFonts w:ascii="Arial" w:hAnsi="Arial" w:cs="Arial"/>
              </w:rPr>
              <w:t xml:space="preserve"> Le matériel partagé avec un autre établissement </w:t>
            </w:r>
            <w:r w:rsidR="00C607A4" w:rsidRPr="00C607A4">
              <w:rPr>
                <w:rFonts w:ascii="Arial" w:hAnsi="Arial" w:cs="Arial"/>
              </w:rPr>
              <w:lastRenderedPageBreak/>
              <w:t>est également comptabilisé à part entière (établissement en cité scolaire par exemple).</w:t>
            </w:r>
          </w:p>
        </w:tc>
      </w:tr>
      <w:tr w:rsidR="00A12540" w:rsidRPr="002521CB" w:rsidTr="000226CE">
        <w:trPr>
          <w:trHeight w:val="567"/>
          <w:jc w:val="center"/>
        </w:trPr>
        <w:tc>
          <w:tcPr>
            <w:tcW w:w="2333" w:type="dxa"/>
            <w:vAlign w:val="center"/>
          </w:tcPr>
          <w:p w:rsidR="00A12540" w:rsidRPr="002521CB" w:rsidRDefault="00A90346" w:rsidP="00A90346">
            <w:pPr>
              <w:spacing w:after="0" w:line="240" w:lineRule="auto"/>
              <w:jc w:val="center"/>
              <w:rPr>
                <w:rFonts w:ascii="Arial" w:hAnsi="Arial" w:cs="Arial"/>
              </w:rPr>
            </w:pPr>
            <w:proofErr w:type="spellStart"/>
            <w:r w:rsidRPr="002521CB">
              <w:rPr>
                <w:rFonts w:ascii="Arial" w:hAnsi="Arial" w:cs="Arial"/>
              </w:rPr>
              <w:lastRenderedPageBreak/>
              <w:t>termimobcinq</w:t>
            </w:r>
            <w:proofErr w:type="spellEnd"/>
          </w:p>
        </w:tc>
        <w:tc>
          <w:tcPr>
            <w:tcW w:w="5936" w:type="dxa"/>
            <w:vAlign w:val="center"/>
          </w:tcPr>
          <w:p w:rsidR="00A12540" w:rsidRPr="002521CB" w:rsidRDefault="00DD3838" w:rsidP="00812CB4">
            <w:pPr>
              <w:spacing w:after="0" w:line="240" w:lineRule="auto"/>
              <w:rPr>
                <w:rFonts w:ascii="Arial" w:hAnsi="Arial" w:cs="Arial"/>
              </w:rPr>
            </w:pPr>
            <w:r w:rsidRPr="002521CB">
              <w:rPr>
                <w:rFonts w:ascii="Arial" w:hAnsi="Arial" w:cs="Arial"/>
              </w:rPr>
              <w:t>Nombre de terminaux mobiles pédagogiques de moins de 5 ans dans l’établissement </w:t>
            </w:r>
          </w:p>
        </w:tc>
        <w:tc>
          <w:tcPr>
            <w:tcW w:w="8133" w:type="dxa"/>
            <w:vAlign w:val="center"/>
          </w:tcPr>
          <w:p w:rsidR="00A12540" w:rsidRPr="002521CB" w:rsidRDefault="00DD3838" w:rsidP="009332FA">
            <w:pPr>
              <w:spacing w:after="0" w:line="240" w:lineRule="auto"/>
              <w:rPr>
                <w:rFonts w:ascii="Arial" w:hAnsi="Arial" w:cs="Arial"/>
              </w:rPr>
            </w:pPr>
            <w:r w:rsidRPr="002521CB">
              <w:rPr>
                <w:rFonts w:ascii="Arial" w:hAnsi="Arial" w:cs="Arial"/>
              </w:rPr>
              <w:t>Le matériel comptabilisé est le matériel à usage pédagogique c’est-à-dire pouvant être utilisé par les élèves et/ou les enseignants et en état de fonctionnement. En outre, il a été demandé aux établissements d’inclure dans leur comptage le matériel informatique fourni directement aux élèves à titre individuel par une collectivité.</w:t>
            </w:r>
            <w:r w:rsidR="009332FA" w:rsidRPr="00C607A4">
              <w:rPr>
                <w:rFonts w:ascii="Arial" w:hAnsi="Arial" w:cs="Arial"/>
              </w:rPr>
              <w:t xml:space="preserve"> Le matériel partagé avec un autre établissement est également comptabilisé à part entière (établissement en cité scolaire par exemple).</w:t>
            </w:r>
          </w:p>
        </w:tc>
      </w:tr>
      <w:tr w:rsidR="00C33A1E" w:rsidRPr="002521CB" w:rsidTr="000226CE">
        <w:trPr>
          <w:trHeight w:val="1057"/>
          <w:jc w:val="center"/>
        </w:trPr>
        <w:tc>
          <w:tcPr>
            <w:tcW w:w="2333" w:type="dxa"/>
            <w:vAlign w:val="center"/>
          </w:tcPr>
          <w:p w:rsidR="00C33A1E" w:rsidRPr="002521CB" w:rsidRDefault="00A90346" w:rsidP="00A90346">
            <w:pPr>
              <w:spacing w:after="0" w:line="240" w:lineRule="auto"/>
              <w:jc w:val="center"/>
              <w:rPr>
                <w:rFonts w:ascii="Arial" w:hAnsi="Arial" w:cs="Arial"/>
              </w:rPr>
            </w:pPr>
            <w:proofErr w:type="spellStart"/>
            <w:r w:rsidRPr="002521CB">
              <w:rPr>
                <w:rFonts w:ascii="Arial" w:hAnsi="Arial" w:cs="Arial"/>
              </w:rPr>
              <w:t>outilsvideo</w:t>
            </w:r>
            <w:proofErr w:type="spellEnd"/>
          </w:p>
        </w:tc>
        <w:tc>
          <w:tcPr>
            <w:tcW w:w="5936" w:type="dxa"/>
            <w:vAlign w:val="center"/>
          </w:tcPr>
          <w:p w:rsidR="00C33A1E" w:rsidRPr="002521CB" w:rsidRDefault="00DD3838" w:rsidP="00812CB4">
            <w:pPr>
              <w:spacing w:after="0" w:line="240" w:lineRule="auto"/>
              <w:rPr>
                <w:rFonts w:ascii="Arial" w:hAnsi="Arial" w:cs="Arial"/>
              </w:rPr>
            </w:pPr>
            <w:r w:rsidRPr="002521CB">
              <w:rPr>
                <w:rFonts w:ascii="Arial" w:hAnsi="Arial" w:cs="Arial"/>
              </w:rPr>
              <w:t xml:space="preserve">Nombre d’outils de </w:t>
            </w:r>
            <w:proofErr w:type="spellStart"/>
            <w:r w:rsidRPr="002521CB">
              <w:rPr>
                <w:rFonts w:ascii="Arial" w:hAnsi="Arial" w:cs="Arial"/>
              </w:rPr>
              <w:t>vidéoprojection</w:t>
            </w:r>
            <w:proofErr w:type="spellEnd"/>
            <w:r w:rsidRPr="002521CB">
              <w:rPr>
                <w:rFonts w:ascii="Arial" w:hAnsi="Arial" w:cs="Arial"/>
              </w:rPr>
              <w:t xml:space="preserve"> dans l’établissement : les outils de </w:t>
            </w:r>
            <w:proofErr w:type="spellStart"/>
            <w:r w:rsidRPr="002521CB">
              <w:rPr>
                <w:rFonts w:ascii="Arial" w:hAnsi="Arial" w:cs="Arial"/>
              </w:rPr>
              <w:t>vidéoprojection</w:t>
            </w:r>
            <w:proofErr w:type="spellEnd"/>
            <w:r w:rsidRPr="002521CB">
              <w:rPr>
                <w:rFonts w:ascii="Arial" w:hAnsi="Arial" w:cs="Arial"/>
              </w:rPr>
              <w:t xml:space="preserve"> sont les vidéoprojecteurs, les Tableaux Blancs Interactifs (TBI), les Tableaux Numériques Interactifs (TNI), les Vidéoprojecteurs Interactifs (VPI) et tout autre dispositif similaire.</w:t>
            </w:r>
          </w:p>
        </w:tc>
        <w:tc>
          <w:tcPr>
            <w:tcW w:w="8133" w:type="dxa"/>
            <w:vAlign w:val="center"/>
          </w:tcPr>
          <w:p w:rsidR="00C33A1E" w:rsidRPr="002521CB" w:rsidRDefault="00C33A1E" w:rsidP="00812CB4">
            <w:pPr>
              <w:spacing w:after="0" w:line="240" w:lineRule="auto"/>
              <w:rPr>
                <w:rFonts w:ascii="Arial" w:hAnsi="Arial" w:cs="Arial"/>
              </w:rPr>
            </w:pPr>
          </w:p>
        </w:tc>
      </w:tr>
    </w:tbl>
    <w:p w:rsidR="008A76B5" w:rsidRPr="002521CB" w:rsidRDefault="008A76B5" w:rsidP="008A76B5">
      <w:pPr>
        <w:jc w:val="right"/>
        <w:rPr>
          <w:rFonts w:ascii="Arial" w:hAnsi="Arial" w:cs="Arial"/>
        </w:rPr>
      </w:pPr>
    </w:p>
    <w:tbl>
      <w:tblPr>
        <w:tblW w:w="16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3"/>
        <w:gridCol w:w="6003"/>
        <w:gridCol w:w="8066"/>
      </w:tblGrid>
      <w:tr w:rsidR="009873BA" w:rsidRPr="002521CB" w:rsidTr="00CA283F">
        <w:trPr>
          <w:trHeight w:val="567"/>
          <w:jc w:val="center"/>
        </w:trPr>
        <w:tc>
          <w:tcPr>
            <w:tcW w:w="16402" w:type="dxa"/>
            <w:gridSpan w:val="3"/>
            <w:shd w:val="clear" w:color="auto" w:fill="D9D9D9"/>
            <w:vAlign w:val="center"/>
          </w:tcPr>
          <w:p w:rsidR="009873BA" w:rsidRPr="002521CB" w:rsidRDefault="009873BA" w:rsidP="0001171D">
            <w:pPr>
              <w:spacing w:after="0" w:line="240" w:lineRule="auto"/>
              <w:jc w:val="center"/>
              <w:rPr>
                <w:rFonts w:ascii="Arial" w:hAnsi="Arial" w:cs="Arial"/>
                <w:b/>
                <w:sz w:val="32"/>
                <w:szCs w:val="32"/>
              </w:rPr>
            </w:pPr>
            <w:bookmarkStart w:id="5" w:name="ETIC1_2017_Sites_Web"/>
            <w:r w:rsidRPr="002521CB">
              <w:rPr>
                <w:rFonts w:ascii="Arial" w:hAnsi="Arial" w:cs="Arial"/>
                <w:b/>
                <w:sz w:val="32"/>
                <w:szCs w:val="32"/>
              </w:rPr>
              <w:br w:type="page"/>
            </w:r>
            <w:r w:rsidR="0001171D" w:rsidRPr="002521CB">
              <w:rPr>
                <w:rFonts w:ascii="Arial" w:hAnsi="Arial" w:cs="Arial"/>
                <w:b/>
                <w:sz w:val="32"/>
                <w:szCs w:val="32"/>
              </w:rPr>
              <w:t>PONDÉRATION</w:t>
            </w:r>
          </w:p>
        </w:tc>
      </w:tr>
      <w:bookmarkEnd w:id="5"/>
      <w:tr w:rsidR="009873BA" w:rsidRPr="002521CB" w:rsidTr="00836381">
        <w:trPr>
          <w:trHeight w:val="567"/>
          <w:jc w:val="center"/>
        </w:trPr>
        <w:tc>
          <w:tcPr>
            <w:tcW w:w="16402" w:type="dxa"/>
            <w:gridSpan w:val="3"/>
            <w:vAlign w:val="center"/>
          </w:tcPr>
          <w:p w:rsidR="009873BA" w:rsidRPr="002521CB" w:rsidRDefault="00C81CB0" w:rsidP="00F344CE">
            <w:pPr>
              <w:spacing w:after="0" w:line="240" w:lineRule="auto"/>
              <w:jc w:val="both"/>
              <w:rPr>
                <w:rFonts w:ascii="Arial" w:hAnsi="Arial" w:cs="Arial"/>
              </w:rPr>
            </w:pPr>
            <w:r w:rsidRPr="002521CB">
              <w:rPr>
                <w:rFonts w:ascii="Arial" w:hAnsi="Arial" w:cs="Arial"/>
              </w:rPr>
              <w:t>L</w:t>
            </w:r>
            <w:r w:rsidR="00F344CE">
              <w:rPr>
                <w:rFonts w:ascii="Arial" w:hAnsi="Arial" w:cs="Arial"/>
              </w:rPr>
              <w:t>a</w:t>
            </w:r>
            <w:r w:rsidRPr="002521CB">
              <w:rPr>
                <w:rFonts w:ascii="Arial" w:hAnsi="Arial" w:cs="Arial"/>
              </w:rPr>
              <w:t xml:space="preserve"> pondération « </w:t>
            </w:r>
            <w:proofErr w:type="spellStart"/>
            <w:r w:rsidRPr="002521CB">
              <w:rPr>
                <w:rFonts w:ascii="Arial" w:hAnsi="Arial" w:cs="Arial"/>
              </w:rPr>
              <w:t>poidsfin</w:t>
            </w:r>
            <w:proofErr w:type="spellEnd"/>
            <w:r w:rsidRPr="002521CB">
              <w:rPr>
                <w:rFonts w:ascii="Arial" w:hAnsi="Arial" w:cs="Arial"/>
              </w:rPr>
              <w:t xml:space="preserve"> » </w:t>
            </w:r>
            <w:r w:rsidR="00F344CE">
              <w:rPr>
                <w:rFonts w:ascii="Arial" w:hAnsi="Arial" w:cs="Arial"/>
              </w:rPr>
              <w:t>e</w:t>
            </w:r>
            <w:r w:rsidRPr="002521CB">
              <w:rPr>
                <w:rFonts w:ascii="Arial" w:hAnsi="Arial" w:cs="Arial"/>
              </w:rPr>
              <w:t xml:space="preserve">st utilisée par la </w:t>
            </w:r>
            <w:r w:rsidR="00A96B62" w:rsidRPr="002521CB">
              <w:rPr>
                <w:rFonts w:ascii="Arial" w:hAnsi="Arial" w:cs="Arial"/>
              </w:rPr>
              <w:t>D</w:t>
            </w:r>
            <w:r w:rsidRPr="002521CB">
              <w:rPr>
                <w:rFonts w:ascii="Arial" w:hAnsi="Arial" w:cs="Arial"/>
              </w:rPr>
              <w:t xml:space="preserve">epp pour tous </w:t>
            </w:r>
            <w:r w:rsidR="00FD62D0" w:rsidRPr="002521CB">
              <w:rPr>
                <w:rFonts w:ascii="Arial" w:hAnsi="Arial" w:cs="Arial"/>
              </w:rPr>
              <w:t xml:space="preserve">les </w:t>
            </w:r>
            <w:r w:rsidRPr="002521CB">
              <w:rPr>
                <w:rFonts w:ascii="Arial" w:hAnsi="Arial" w:cs="Arial"/>
              </w:rPr>
              <w:t>indicateurs issu</w:t>
            </w:r>
            <w:r w:rsidR="00FD62D0" w:rsidRPr="002521CB">
              <w:rPr>
                <w:rFonts w:ascii="Arial" w:hAnsi="Arial" w:cs="Arial"/>
              </w:rPr>
              <w:t>s</w:t>
            </w:r>
            <w:r w:rsidRPr="002521CB">
              <w:rPr>
                <w:rFonts w:ascii="Arial" w:hAnsi="Arial" w:cs="Arial"/>
              </w:rPr>
              <w:t xml:space="preserve"> de cette enquête.</w:t>
            </w:r>
            <w:r w:rsidR="00A96B62" w:rsidRPr="002521CB">
              <w:rPr>
                <w:rFonts w:ascii="Arial" w:hAnsi="Arial" w:cs="Arial"/>
              </w:rPr>
              <w:t xml:space="preserve"> Elle permet de remédier au biais de non-réponse.</w:t>
            </w:r>
          </w:p>
        </w:tc>
      </w:tr>
      <w:tr w:rsidR="00C33A1E" w:rsidRPr="002521CB" w:rsidTr="000226CE">
        <w:trPr>
          <w:trHeight w:val="567"/>
          <w:jc w:val="center"/>
        </w:trPr>
        <w:tc>
          <w:tcPr>
            <w:tcW w:w="2333" w:type="dxa"/>
            <w:vAlign w:val="center"/>
          </w:tcPr>
          <w:p w:rsidR="00C33A1E" w:rsidRPr="002521CB" w:rsidRDefault="00C0344F" w:rsidP="00C0344F">
            <w:pPr>
              <w:spacing w:after="0" w:line="240" w:lineRule="auto"/>
              <w:jc w:val="center"/>
              <w:rPr>
                <w:rFonts w:ascii="Arial" w:hAnsi="Arial" w:cs="Arial"/>
              </w:rPr>
            </w:pPr>
            <w:proofErr w:type="spellStart"/>
            <w:r w:rsidRPr="002521CB">
              <w:rPr>
                <w:rFonts w:ascii="Arial" w:hAnsi="Arial" w:cs="Arial"/>
              </w:rPr>
              <w:t>poidsfin</w:t>
            </w:r>
            <w:proofErr w:type="spellEnd"/>
          </w:p>
        </w:tc>
        <w:tc>
          <w:tcPr>
            <w:tcW w:w="6003" w:type="dxa"/>
            <w:vAlign w:val="center"/>
          </w:tcPr>
          <w:p w:rsidR="00C33A1E" w:rsidRPr="002521CB" w:rsidRDefault="00C0344F" w:rsidP="00C81CB0">
            <w:pPr>
              <w:spacing w:after="0" w:line="240" w:lineRule="auto"/>
              <w:rPr>
                <w:rFonts w:ascii="Arial" w:hAnsi="Arial" w:cs="Arial"/>
              </w:rPr>
            </w:pPr>
            <w:r w:rsidRPr="002521CB">
              <w:rPr>
                <w:rFonts w:ascii="Arial" w:hAnsi="Arial" w:cs="Arial"/>
              </w:rPr>
              <w:t xml:space="preserve">C’est </w:t>
            </w:r>
            <w:r w:rsidR="00C81CB0" w:rsidRPr="002521CB">
              <w:rPr>
                <w:rFonts w:ascii="Arial" w:hAnsi="Arial" w:cs="Arial"/>
              </w:rPr>
              <w:t xml:space="preserve">le </w:t>
            </w:r>
            <w:r w:rsidRPr="002521CB">
              <w:rPr>
                <w:rFonts w:ascii="Arial" w:hAnsi="Arial" w:cs="Arial"/>
              </w:rPr>
              <w:t>coefficient de pondération (poids final).</w:t>
            </w:r>
          </w:p>
        </w:tc>
        <w:tc>
          <w:tcPr>
            <w:tcW w:w="8066" w:type="dxa"/>
            <w:vAlign w:val="center"/>
          </w:tcPr>
          <w:p w:rsidR="00C33A1E" w:rsidRPr="002521CB" w:rsidRDefault="00C81CB0" w:rsidP="00C81CB0">
            <w:pPr>
              <w:spacing w:after="0" w:line="240" w:lineRule="auto"/>
              <w:rPr>
                <w:rFonts w:ascii="Arial" w:hAnsi="Arial" w:cs="Arial"/>
              </w:rPr>
            </w:pPr>
            <w:r w:rsidRPr="002521CB">
              <w:rPr>
                <w:rFonts w:ascii="Arial" w:hAnsi="Arial" w:cs="Arial"/>
              </w:rPr>
              <w:t xml:space="preserve">La </w:t>
            </w:r>
            <w:r w:rsidR="00B976CA">
              <w:rPr>
                <w:rFonts w:ascii="Arial" w:hAnsi="Arial" w:cs="Arial"/>
              </w:rPr>
              <w:t xml:space="preserve">somme de ces pondérations pour une année donnée </w:t>
            </w:r>
            <w:r w:rsidRPr="002521CB">
              <w:rPr>
                <w:rFonts w:ascii="Arial" w:hAnsi="Arial" w:cs="Arial"/>
              </w:rPr>
              <w:t xml:space="preserve">permet de reconstituer </w:t>
            </w:r>
            <w:r w:rsidR="00B976CA">
              <w:rPr>
                <w:rFonts w:ascii="Arial" w:hAnsi="Arial" w:cs="Arial"/>
              </w:rPr>
              <w:t xml:space="preserve">tous </w:t>
            </w:r>
            <w:r w:rsidRPr="002521CB">
              <w:rPr>
                <w:rFonts w:ascii="Arial" w:hAnsi="Arial" w:cs="Arial"/>
              </w:rPr>
              <w:t>les</w:t>
            </w:r>
            <w:r w:rsidR="00B976CA">
              <w:rPr>
                <w:rFonts w:ascii="Arial" w:hAnsi="Arial" w:cs="Arial"/>
              </w:rPr>
              <w:t xml:space="preserve"> </w:t>
            </w:r>
            <w:r w:rsidRPr="002521CB">
              <w:rPr>
                <w:rFonts w:ascii="Arial" w:hAnsi="Arial" w:cs="Arial"/>
              </w:rPr>
              <w:t>établissements dans le champ.</w:t>
            </w:r>
          </w:p>
          <w:p w:rsidR="00C81CB0" w:rsidRPr="002521CB" w:rsidRDefault="00C81CB0" w:rsidP="00C81CB0">
            <w:pPr>
              <w:spacing w:after="0" w:line="240" w:lineRule="auto"/>
              <w:rPr>
                <w:rFonts w:ascii="Arial" w:hAnsi="Arial" w:cs="Arial"/>
              </w:rPr>
            </w:pPr>
            <w:r w:rsidRPr="002521CB">
              <w:rPr>
                <w:rFonts w:ascii="Arial" w:hAnsi="Arial" w:cs="Arial"/>
              </w:rPr>
              <w:t xml:space="preserve">Par exemple, si on veut calculer la totalité des terminaux fixes </w:t>
            </w:r>
            <w:r w:rsidR="00FD62D0" w:rsidRPr="002521CB">
              <w:rPr>
                <w:rFonts w:ascii="Arial" w:hAnsi="Arial" w:cs="Arial"/>
              </w:rPr>
              <w:t xml:space="preserve">comptabilisés </w:t>
            </w:r>
            <w:r w:rsidRPr="002521CB">
              <w:rPr>
                <w:rFonts w:ascii="Arial" w:hAnsi="Arial" w:cs="Arial"/>
              </w:rPr>
              <w:t xml:space="preserve">en </w:t>
            </w:r>
            <w:r w:rsidR="00B976CA">
              <w:rPr>
                <w:rFonts w:ascii="Arial" w:hAnsi="Arial" w:cs="Arial"/>
              </w:rPr>
              <w:t>France en 2022</w:t>
            </w:r>
            <w:r w:rsidRPr="002521CB">
              <w:rPr>
                <w:rFonts w:ascii="Arial" w:hAnsi="Arial" w:cs="Arial"/>
              </w:rPr>
              <w:t>, on ne peut pas faire la somme de la variable « </w:t>
            </w:r>
            <w:proofErr w:type="spellStart"/>
            <w:r w:rsidRPr="002521CB">
              <w:rPr>
                <w:rFonts w:ascii="Arial" w:hAnsi="Arial" w:cs="Arial"/>
              </w:rPr>
              <w:t>termifix</w:t>
            </w:r>
            <w:proofErr w:type="spellEnd"/>
            <w:r w:rsidRPr="002521CB">
              <w:rPr>
                <w:rFonts w:ascii="Arial" w:hAnsi="Arial" w:cs="Arial"/>
              </w:rPr>
              <w:t> », car cela ne correspond qu’</w:t>
            </w:r>
            <w:r w:rsidR="00B976CA">
              <w:rPr>
                <w:rFonts w:ascii="Arial" w:hAnsi="Arial" w:cs="Arial"/>
              </w:rPr>
              <w:t>aux établissements qui ont répondu</w:t>
            </w:r>
            <w:r w:rsidRPr="002521CB">
              <w:rPr>
                <w:rFonts w:ascii="Arial" w:hAnsi="Arial" w:cs="Arial"/>
              </w:rPr>
              <w:t xml:space="preserve">. Par contre, en sommant le résultat </w:t>
            </w:r>
            <w:r w:rsidR="00FD62D0" w:rsidRPr="002521CB">
              <w:rPr>
                <w:rFonts w:ascii="Arial" w:hAnsi="Arial" w:cs="Arial"/>
              </w:rPr>
              <w:t xml:space="preserve">calculé </w:t>
            </w:r>
            <w:r w:rsidRPr="002521CB">
              <w:rPr>
                <w:rFonts w:ascii="Arial" w:hAnsi="Arial" w:cs="Arial"/>
              </w:rPr>
              <w:t>sur chaque ligne et correspondant à « </w:t>
            </w:r>
            <w:proofErr w:type="spellStart"/>
            <w:r w:rsidRPr="002521CB">
              <w:rPr>
                <w:rFonts w:ascii="Arial" w:hAnsi="Arial" w:cs="Arial"/>
              </w:rPr>
              <w:t>termifix</w:t>
            </w:r>
            <w:proofErr w:type="spellEnd"/>
            <w:r w:rsidRPr="002521CB">
              <w:rPr>
                <w:rFonts w:ascii="Arial" w:hAnsi="Arial" w:cs="Arial"/>
              </w:rPr>
              <w:t xml:space="preserve"> X </w:t>
            </w:r>
            <w:proofErr w:type="spellStart"/>
            <w:r w:rsidRPr="002521CB">
              <w:rPr>
                <w:rFonts w:ascii="Arial" w:hAnsi="Arial" w:cs="Arial"/>
              </w:rPr>
              <w:t>poidsfin</w:t>
            </w:r>
            <w:proofErr w:type="spellEnd"/>
            <w:r w:rsidRPr="002521CB">
              <w:rPr>
                <w:rFonts w:ascii="Arial" w:hAnsi="Arial" w:cs="Arial"/>
              </w:rPr>
              <w:t> » (</w:t>
            </w:r>
            <w:proofErr w:type="spellStart"/>
            <w:r w:rsidRPr="002521CB">
              <w:rPr>
                <w:rFonts w:ascii="Arial" w:hAnsi="Arial" w:cs="Arial"/>
              </w:rPr>
              <w:t>termifix</w:t>
            </w:r>
            <w:proofErr w:type="spellEnd"/>
            <w:r w:rsidRPr="002521CB">
              <w:rPr>
                <w:rFonts w:ascii="Arial" w:hAnsi="Arial" w:cs="Arial"/>
              </w:rPr>
              <w:t xml:space="preserve"> multiplié par </w:t>
            </w:r>
            <w:proofErr w:type="spellStart"/>
            <w:r w:rsidRPr="002521CB">
              <w:rPr>
                <w:rFonts w:ascii="Arial" w:hAnsi="Arial" w:cs="Arial"/>
              </w:rPr>
              <w:t>poidsfin</w:t>
            </w:r>
            <w:proofErr w:type="spellEnd"/>
            <w:r w:rsidRPr="002521CB">
              <w:rPr>
                <w:rFonts w:ascii="Arial" w:hAnsi="Arial" w:cs="Arial"/>
              </w:rPr>
              <w:t xml:space="preserve">) on obtient une estimation pour </w:t>
            </w:r>
            <w:r w:rsidR="00B976CA">
              <w:rPr>
                <w:rFonts w:ascii="Arial" w:hAnsi="Arial" w:cs="Arial"/>
              </w:rPr>
              <w:t xml:space="preserve">tous les </w:t>
            </w:r>
            <w:r w:rsidRPr="002521CB">
              <w:rPr>
                <w:rFonts w:ascii="Arial" w:hAnsi="Arial" w:cs="Arial"/>
              </w:rPr>
              <w:t>établissements.</w:t>
            </w:r>
          </w:p>
          <w:p w:rsidR="00C81CB0" w:rsidRPr="002521CB" w:rsidRDefault="00C81CB0" w:rsidP="00B976CA">
            <w:pPr>
              <w:spacing w:after="0" w:line="240" w:lineRule="auto"/>
              <w:rPr>
                <w:rFonts w:ascii="Arial" w:hAnsi="Arial" w:cs="Arial"/>
              </w:rPr>
            </w:pPr>
            <w:r w:rsidRPr="002521CB">
              <w:rPr>
                <w:rFonts w:ascii="Arial" w:hAnsi="Arial" w:cs="Arial"/>
              </w:rPr>
              <w:t>Pour le calcul d’un indicateur correspondant à une moyenne (par exemple nombre moyen de terminaux mobiles dans une académie donnée)</w:t>
            </w:r>
            <w:r w:rsidR="00FD62D0" w:rsidRPr="002521CB">
              <w:rPr>
                <w:rFonts w:ascii="Arial" w:hAnsi="Arial" w:cs="Arial"/>
              </w:rPr>
              <w:t>, afin de tenir compte des établissements non-répondants, il est préférable également d’utiliser les pondérations</w:t>
            </w:r>
            <w:r w:rsidR="00B976CA">
              <w:rPr>
                <w:rFonts w:ascii="Arial" w:hAnsi="Arial" w:cs="Arial"/>
              </w:rPr>
              <w:t xml:space="preserve"> (pour une année donnée)</w:t>
            </w:r>
            <w:r w:rsidR="00FD62D0" w:rsidRPr="002521CB">
              <w:rPr>
                <w:rFonts w:ascii="Arial" w:hAnsi="Arial" w:cs="Arial"/>
              </w:rPr>
              <w:t>.</w:t>
            </w:r>
            <w:r w:rsidR="00D51AF3">
              <w:rPr>
                <w:rFonts w:ascii="Arial" w:hAnsi="Arial" w:cs="Arial"/>
              </w:rPr>
              <w:t xml:space="preserve"> Le calcul effectué est alors un ratio : l</w:t>
            </w:r>
            <w:r w:rsidR="00FD62D0" w:rsidRPr="002521CB">
              <w:rPr>
                <w:rFonts w:ascii="Arial" w:hAnsi="Arial" w:cs="Arial"/>
              </w:rPr>
              <w:t xml:space="preserve">e numérateur sera calculé comme ci-dessus (en se limitant aux </w:t>
            </w:r>
            <w:r w:rsidR="00A96B62" w:rsidRPr="002521CB">
              <w:rPr>
                <w:rFonts w:ascii="Arial" w:hAnsi="Arial" w:cs="Arial"/>
              </w:rPr>
              <w:t xml:space="preserve">lignes </w:t>
            </w:r>
            <w:r w:rsidR="00A96B62" w:rsidRPr="002521CB">
              <w:rPr>
                <w:rFonts w:ascii="Arial" w:hAnsi="Arial" w:cs="Arial"/>
              </w:rPr>
              <w:lastRenderedPageBreak/>
              <w:t xml:space="preserve">des </w:t>
            </w:r>
            <w:r w:rsidR="00FD62D0" w:rsidRPr="002521CB">
              <w:rPr>
                <w:rFonts w:ascii="Arial" w:hAnsi="Arial" w:cs="Arial"/>
              </w:rPr>
              <w:t>établissements répondants de l’académie en question bien sûr)</w:t>
            </w:r>
            <w:r w:rsidR="00D51AF3">
              <w:rPr>
                <w:rFonts w:ascii="Arial" w:hAnsi="Arial" w:cs="Arial"/>
              </w:rPr>
              <w:t> ; l</w:t>
            </w:r>
            <w:r w:rsidR="00FD62D0" w:rsidRPr="002521CB">
              <w:rPr>
                <w:rFonts w:ascii="Arial" w:hAnsi="Arial" w:cs="Arial"/>
              </w:rPr>
              <w:t xml:space="preserve">e dénominateur correspondra à la somme des </w:t>
            </w:r>
            <w:proofErr w:type="spellStart"/>
            <w:r w:rsidR="00FD62D0" w:rsidRPr="002521CB">
              <w:rPr>
                <w:rFonts w:ascii="Arial" w:hAnsi="Arial" w:cs="Arial"/>
              </w:rPr>
              <w:t>poidsfin</w:t>
            </w:r>
            <w:proofErr w:type="spellEnd"/>
            <w:r w:rsidR="00FD62D0" w:rsidRPr="002521CB">
              <w:rPr>
                <w:rFonts w:ascii="Arial" w:hAnsi="Arial" w:cs="Arial"/>
              </w:rPr>
              <w:t xml:space="preserve"> des lignes utilisées.</w:t>
            </w:r>
          </w:p>
        </w:tc>
      </w:tr>
    </w:tbl>
    <w:p w:rsidR="00DD4F60" w:rsidRPr="00A957C5" w:rsidRDefault="00DD4F60" w:rsidP="00FD62D0">
      <w:pPr>
        <w:jc w:val="right"/>
        <w:rPr>
          <w:rFonts w:ascii="Arial" w:hAnsi="Arial" w:cs="Arial"/>
          <w:sz w:val="20"/>
        </w:rPr>
      </w:pPr>
    </w:p>
    <w:sectPr w:rsidR="00DD4F60" w:rsidRPr="00A957C5" w:rsidSect="00753DCB">
      <w:footerReference w:type="default" r:id="rId9"/>
      <w:pgSz w:w="16838" w:h="11906" w:orient="landscape"/>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F28" w:rsidRDefault="00821F28" w:rsidP="007204E9">
      <w:pPr>
        <w:spacing w:after="0" w:line="240" w:lineRule="auto"/>
      </w:pPr>
      <w:r>
        <w:separator/>
      </w:r>
    </w:p>
  </w:endnote>
  <w:endnote w:type="continuationSeparator" w:id="0">
    <w:p w:rsidR="00821F28" w:rsidRDefault="00821F28" w:rsidP="0072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CB4" w:rsidRDefault="00812CB4">
    <w:pPr>
      <w:pStyle w:val="Pieddepage"/>
      <w:jc w:val="right"/>
    </w:pPr>
    <w:r>
      <w:fldChar w:fldCharType="begin"/>
    </w:r>
    <w:r>
      <w:instrText>PAGE   \* MERGEFORMAT</w:instrText>
    </w:r>
    <w:r>
      <w:fldChar w:fldCharType="separate"/>
    </w:r>
    <w:r w:rsidR="002E57F1">
      <w:rPr>
        <w:noProof/>
      </w:rPr>
      <w:t>8</w:t>
    </w:r>
    <w:r>
      <w:fldChar w:fldCharType="end"/>
    </w:r>
  </w:p>
  <w:p w:rsidR="00812CB4" w:rsidRDefault="00812C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F28" w:rsidRDefault="00821F28" w:rsidP="007204E9">
      <w:pPr>
        <w:spacing w:after="0" w:line="240" w:lineRule="auto"/>
      </w:pPr>
      <w:r>
        <w:separator/>
      </w:r>
    </w:p>
  </w:footnote>
  <w:footnote w:type="continuationSeparator" w:id="0">
    <w:p w:rsidR="00821F28" w:rsidRDefault="00821F28" w:rsidP="00720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515"/>
    <w:multiLevelType w:val="hybridMultilevel"/>
    <w:tmpl w:val="F756385E"/>
    <w:lvl w:ilvl="0" w:tplc="4F5000AA">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E22B8D"/>
    <w:multiLevelType w:val="hybridMultilevel"/>
    <w:tmpl w:val="041CE1D8"/>
    <w:lvl w:ilvl="0" w:tplc="EB4C6DDE">
      <w:start w:val="6"/>
      <w:numFmt w:val="bullet"/>
      <w:lvlText w:val="-"/>
      <w:lvlJc w:val="left"/>
      <w:pPr>
        <w:ind w:left="1077"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8953140"/>
    <w:multiLevelType w:val="hybridMultilevel"/>
    <w:tmpl w:val="CC928634"/>
    <w:lvl w:ilvl="0" w:tplc="EB4C6DDE">
      <w:start w:val="6"/>
      <w:numFmt w:val="bullet"/>
      <w:lvlText w:val="-"/>
      <w:lvlJc w:val="left"/>
      <w:pPr>
        <w:ind w:left="1077" w:hanging="360"/>
      </w:pPr>
      <w:rPr>
        <w:rFonts w:ascii="Arial" w:eastAsia="Times New Roman" w:hAnsi="Arial" w:hint="default"/>
      </w:rPr>
    </w:lvl>
    <w:lvl w:ilvl="1" w:tplc="040C0003">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2D3"/>
    <w:rsid w:val="00004588"/>
    <w:rsid w:val="0001171D"/>
    <w:rsid w:val="00015901"/>
    <w:rsid w:val="000162D3"/>
    <w:rsid w:val="00017449"/>
    <w:rsid w:val="00021C3A"/>
    <w:rsid w:val="000226CE"/>
    <w:rsid w:val="00026E0F"/>
    <w:rsid w:val="0003116D"/>
    <w:rsid w:val="00033A91"/>
    <w:rsid w:val="0003712E"/>
    <w:rsid w:val="000417BC"/>
    <w:rsid w:val="00055327"/>
    <w:rsid w:val="0006405B"/>
    <w:rsid w:val="00070D21"/>
    <w:rsid w:val="00071420"/>
    <w:rsid w:val="0007785F"/>
    <w:rsid w:val="0007792C"/>
    <w:rsid w:val="00083041"/>
    <w:rsid w:val="0008350F"/>
    <w:rsid w:val="0008634D"/>
    <w:rsid w:val="00087D74"/>
    <w:rsid w:val="00092DDE"/>
    <w:rsid w:val="00093707"/>
    <w:rsid w:val="000A1F39"/>
    <w:rsid w:val="000A794D"/>
    <w:rsid w:val="000A7CD3"/>
    <w:rsid w:val="000B7CE9"/>
    <w:rsid w:val="000C2408"/>
    <w:rsid w:val="000D33B3"/>
    <w:rsid w:val="000D4129"/>
    <w:rsid w:val="000D5158"/>
    <w:rsid w:val="000D7F20"/>
    <w:rsid w:val="000D7F72"/>
    <w:rsid w:val="000E4AE2"/>
    <w:rsid w:val="000E770F"/>
    <w:rsid w:val="000F0E8A"/>
    <w:rsid w:val="000F4389"/>
    <w:rsid w:val="00102268"/>
    <w:rsid w:val="00106B38"/>
    <w:rsid w:val="001240A9"/>
    <w:rsid w:val="00144297"/>
    <w:rsid w:val="00153688"/>
    <w:rsid w:val="00154D6B"/>
    <w:rsid w:val="001638FA"/>
    <w:rsid w:val="00165F08"/>
    <w:rsid w:val="00171F18"/>
    <w:rsid w:val="00180E31"/>
    <w:rsid w:val="001829B9"/>
    <w:rsid w:val="001830C9"/>
    <w:rsid w:val="00191A97"/>
    <w:rsid w:val="001A3F7D"/>
    <w:rsid w:val="001A4FB9"/>
    <w:rsid w:val="001B6F61"/>
    <w:rsid w:val="001C1035"/>
    <w:rsid w:val="001C359E"/>
    <w:rsid w:val="001C53E6"/>
    <w:rsid w:val="001D2E04"/>
    <w:rsid w:val="001D37B3"/>
    <w:rsid w:val="001D4624"/>
    <w:rsid w:val="001D5163"/>
    <w:rsid w:val="001D6665"/>
    <w:rsid w:val="00200438"/>
    <w:rsid w:val="002026D4"/>
    <w:rsid w:val="002027D0"/>
    <w:rsid w:val="0023160E"/>
    <w:rsid w:val="002521CB"/>
    <w:rsid w:val="002533CD"/>
    <w:rsid w:val="00260E42"/>
    <w:rsid w:val="00262BDB"/>
    <w:rsid w:val="00272FAB"/>
    <w:rsid w:val="0027551E"/>
    <w:rsid w:val="002855D9"/>
    <w:rsid w:val="00286227"/>
    <w:rsid w:val="0028752C"/>
    <w:rsid w:val="00292275"/>
    <w:rsid w:val="0029249A"/>
    <w:rsid w:val="002A12C8"/>
    <w:rsid w:val="002A62AD"/>
    <w:rsid w:val="002A76CB"/>
    <w:rsid w:val="002B4894"/>
    <w:rsid w:val="002B7258"/>
    <w:rsid w:val="002C2685"/>
    <w:rsid w:val="002C2793"/>
    <w:rsid w:val="002C6231"/>
    <w:rsid w:val="002D0942"/>
    <w:rsid w:val="002D43ED"/>
    <w:rsid w:val="002D541F"/>
    <w:rsid w:val="002D7DD8"/>
    <w:rsid w:val="002E57F1"/>
    <w:rsid w:val="002E73C7"/>
    <w:rsid w:val="002F1961"/>
    <w:rsid w:val="002F2FF8"/>
    <w:rsid w:val="00316420"/>
    <w:rsid w:val="00330F56"/>
    <w:rsid w:val="00340B70"/>
    <w:rsid w:val="0035022F"/>
    <w:rsid w:val="00351822"/>
    <w:rsid w:val="00363429"/>
    <w:rsid w:val="00373A17"/>
    <w:rsid w:val="00386363"/>
    <w:rsid w:val="00391243"/>
    <w:rsid w:val="00391255"/>
    <w:rsid w:val="003A326F"/>
    <w:rsid w:val="003A36B1"/>
    <w:rsid w:val="003B25BB"/>
    <w:rsid w:val="003B4651"/>
    <w:rsid w:val="003B63A7"/>
    <w:rsid w:val="003B6F75"/>
    <w:rsid w:val="003C1BAE"/>
    <w:rsid w:val="003C2066"/>
    <w:rsid w:val="003C371A"/>
    <w:rsid w:val="003D22FC"/>
    <w:rsid w:val="003D2D37"/>
    <w:rsid w:val="003D50B0"/>
    <w:rsid w:val="003D6398"/>
    <w:rsid w:val="003D6D95"/>
    <w:rsid w:val="003D7952"/>
    <w:rsid w:val="003F4393"/>
    <w:rsid w:val="003F6571"/>
    <w:rsid w:val="00400BCD"/>
    <w:rsid w:val="00410B97"/>
    <w:rsid w:val="0043261A"/>
    <w:rsid w:val="00442DAD"/>
    <w:rsid w:val="00446824"/>
    <w:rsid w:val="0044732B"/>
    <w:rsid w:val="0046454B"/>
    <w:rsid w:val="00473E37"/>
    <w:rsid w:val="00474C15"/>
    <w:rsid w:val="004762EB"/>
    <w:rsid w:val="004817A9"/>
    <w:rsid w:val="00482E17"/>
    <w:rsid w:val="00487596"/>
    <w:rsid w:val="00494D99"/>
    <w:rsid w:val="004968CA"/>
    <w:rsid w:val="00496F88"/>
    <w:rsid w:val="004A4A6D"/>
    <w:rsid w:val="004A5861"/>
    <w:rsid w:val="004B0C7E"/>
    <w:rsid w:val="004B50A0"/>
    <w:rsid w:val="004C267B"/>
    <w:rsid w:val="004C3027"/>
    <w:rsid w:val="004C5056"/>
    <w:rsid w:val="004D1874"/>
    <w:rsid w:val="004F0B2B"/>
    <w:rsid w:val="004F2469"/>
    <w:rsid w:val="004F32CA"/>
    <w:rsid w:val="004F33F6"/>
    <w:rsid w:val="004F41FA"/>
    <w:rsid w:val="00500968"/>
    <w:rsid w:val="00500D6E"/>
    <w:rsid w:val="00503519"/>
    <w:rsid w:val="00514662"/>
    <w:rsid w:val="00520A97"/>
    <w:rsid w:val="00524B56"/>
    <w:rsid w:val="005427E5"/>
    <w:rsid w:val="00542D29"/>
    <w:rsid w:val="00543D1C"/>
    <w:rsid w:val="00550C48"/>
    <w:rsid w:val="00565188"/>
    <w:rsid w:val="0058045C"/>
    <w:rsid w:val="005873FF"/>
    <w:rsid w:val="00587456"/>
    <w:rsid w:val="00592AA5"/>
    <w:rsid w:val="005A2EF6"/>
    <w:rsid w:val="005A458D"/>
    <w:rsid w:val="005C2381"/>
    <w:rsid w:val="005C52F3"/>
    <w:rsid w:val="005D39D2"/>
    <w:rsid w:val="005D4F6E"/>
    <w:rsid w:val="005E41F6"/>
    <w:rsid w:val="005E4784"/>
    <w:rsid w:val="005F0726"/>
    <w:rsid w:val="005F17F6"/>
    <w:rsid w:val="00610274"/>
    <w:rsid w:val="00616983"/>
    <w:rsid w:val="00624106"/>
    <w:rsid w:val="00624DB6"/>
    <w:rsid w:val="00633007"/>
    <w:rsid w:val="006366DA"/>
    <w:rsid w:val="00637470"/>
    <w:rsid w:val="0064290C"/>
    <w:rsid w:val="00643331"/>
    <w:rsid w:val="00650BAC"/>
    <w:rsid w:val="00654BC5"/>
    <w:rsid w:val="00655AAD"/>
    <w:rsid w:val="00656533"/>
    <w:rsid w:val="00662BC2"/>
    <w:rsid w:val="0066671C"/>
    <w:rsid w:val="006674CE"/>
    <w:rsid w:val="006701DC"/>
    <w:rsid w:val="00676A2D"/>
    <w:rsid w:val="006776CA"/>
    <w:rsid w:val="00681100"/>
    <w:rsid w:val="0069229A"/>
    <w:rsid w:val="00693105"/>
    <w:rsid w:val="0069468E"/>
    <w:rsid w:val="006A6BAD"/>
    <w:rsid w:val="006B7997"/>
    <w:rsid w:val="006C6EA7"/>
    <w:rsid w:val="006D52FA"/>
    <w:rsid w:val="006E0877"/>
    <w:rsid w:val="006E1CF9"/>
    <w:rsid w:val="006F2E73"/>
    <w:rsid w:val="006F530F"/>
    <w:rsid w:val="006F75C6"/>
    <w:rsid w:val="00714A9B"/>
    <w:rsid w:val="007204E9"/>
    <w:rsid w:val="00720907"/>
    <w:rsid w:val="00722D27"/>
    <w:rsid w:val="00726667"/>
    <w:rsid w:val="00730CF9"/>
    <w:rsid w:val="0073505A"/>
    <w:rsid w:val="00747324"/>
    <w:rsid w:val="00753C6D"/>
    <w:rsid w:val="00753DCB"/>
    <w:rsid w:val="007761F2"/>
    <w:rsid w:val="007763BE"/>
    <w:rsid w:val="00784A4F"/>
    <w:rsid w:val="00787648"/>
    <w:rsid w:val="00797B7F"/>
    <w:rsid w:val="007A296C"/>
    <w:rsid w:val="007C641E"/>
    <w:rsid w:val="007D384B"/>
    <w:rsid w:val="007D6013"/>
    <w:rsid w:val="007E1114"/>
    <w:rsid w:val="007F0147"/>
    <w:rsid w:val="008000B5"/>
    <w:rsid w:val="00804349"/>
    <w:rsid w:val="00807C5B"/>
    <w:rsid w:val="00810CFF"/>
    <w:rsid w:val="00812CB4"/>
    <w:rsid w:val="00815DDA"/>
    <w:rsid w:val="0082132C"/>
    <w:rsid w:val="00821F28"/>
    <w:rsid w:val="0082362E"/>
    <w:rsid w:val="00826373"/>
    <w:rsid w:val="008340C4"/>
    <w:rsid w:val="00836381"/>
    <w:rsid w:val="008400DC"/>
    <w:rsid w:val="00841E54"/>
    <w:rsid w:val="00847036"/>
    <w:rsid w:val="008503E0"/>
    <w:rsid w:val="00860365"/>
    <w:rsid w:val="00867BC3"/>
    <w:rsid w:val="008863F6"/>
    <w:rsid w:val="00897EB1"/>
    <w:rsid w:val="008A089A"/>
    <w:rsid w:val="008A42B8"/>
    <w:rsid w:val="008A5376"/>
    <w:rsid w:val="008A76B5"/>
    <w:rsid w:val="008B12BB"/>
    <w:rsid w:val="008B4778"/>
    <w:rsid w:val="008B4EC0"/>
    <w:rsid w:val="008C75C9"/>
    <w:rsid w:val="008D7D6B"/>
    <w:rsid w:val="008E5643"/>
    <w:rsid w:val="00912D2C"/>
    <w:rsid w:val="00913BA8"/>
    <w:rsid w:val="00914088"/>
    <w:rsid w:val="00917CE9"/>
    <w:rsid w:val="00925C11"/>
    <w:rsid w:val="00926A88"/>
    <w:rsid w:val="009332FA"/>
    <w:rsid w:val="00942EBE"/>
    <w:rsid w:val="00952711"/>
    <w:rsid w:val="00953E6D"/>
    <w:rsid w:val="0095608A"/>
    <w:rsid w:val="00965EA7"/>
    <w:rsid w:val="00973E4B"/>
    <w:rsid w:val="0097458D"/>
    <w:rsid w:val="00976BE6"/>
    <w:rsid w:val="00982E2E"/>
    <w:rsid w:val="009863FB"/>
    <w:rsid w:val="009873BA"/>
    <w:rsid w:val="00995BA8"/>
    <w:rsid w:val="00995F9C"/>
    <w:rsid w:val="009B2793"/>
    <w:rsid w:val="009B4F38"/>
    <w:rsid w:val="009C282A"/>
    <w:rsid w:val="009C5212"/>
    <w:rsid w:val="009D6E68"/>
    <w:rsid w:val="009F0847"/>
    <w:rsid w:val="009F54AF"/>
    <w:rsid w:val="009F78B4"/>
    <w:rsid w:val="00A00BD1"/>
    <w:rsid w:val="00A0666A"/>
    <w:rsid w:val="00A10E5F"/>
    <w:rsid w:val="00A12540"/>
    <w:rsid w:val="00A14604"/>
    <w:rsid w:val="00A50CD4"/>
    <w:rsid w:val="00A6129A"/>
    <w:rsid w:val="00A62F1F"/>
    <w:rsid w:val="00A63868"/>
    <w:rsid w:val="00A714F1"/>
    <w:rsid w:val="00A811C6"/>
    <w:rsid w:val="00A81D1D"/>
    <w:rsid w:val="00A90346"/>
    <w:rsid w:val="00A92250"/>
    <w:rsid w:val="00A957C5"/>
    <w:rsid w:val="00A96B62"/>
    <w:rsid w:val="00AA1221"/>
    <w:rsid w:val="00AA3135"/>
    <w:rsid w:val="00AB2527"/>
    <w:rsid w:val="00AB57DE"/>
    <w:rsid w:val="00AB79A4"/>
    <w:rsid w:val="00AD1086"/>
    <w:rsid w:val="00AD1E5E"/>
    <w:rsid w:val="00AD4E87"/>
    <w:rsid w:val="00AE01A1"/>
    <w:rsid w:val="00AE42BC"/>
    <w:rsid w:val="00AE732D"/>
    <w:rsid w:val="00AE7E26"/>
    <w:rsid w:val="00AF7399"/>
    <w:rsid w:val="00B01295"/>
    <w:rsid w:val="00B0148E"/>
    <w:rsid w:val="00B05E12"/>
    <w:rsid w:val="00B169FF"/>
    <w:rsid w:val="00B250EE"/>
    <w:rsid w:val="00B279A7"/>
    <w:rsid w:val="00B27E22"/>
    <w:rsid w:val="00B34D43"/>
    <w:rsid w:val="00B62483"/>
    <w:rsid w:val="00B631F7"/>
    <w:rsid w:val="00B6569F"/>
    <w:rsid w:val="00B70E31"/>
    <w:rsid w:val="00B72B04"/>
    <w:rsid w:val="00B759AC"/>
    <w:rsid w:val="00B955CA"/>
    <w:rsid w:val="00B95850"/>
    <w:rsid w:val="00B975FA"/>
    <w:rsid w:val="00B976CA"/>
    <w:rsid w:val="00BB311D"/>
    <w:rsid w:val="00BC01D5"/>
    <w:rsid w:val="00BC2832"/>
    <w:rsid w:val="00BC2F69"/>
    <w:rsid w:val="00BC4BF8"/>
    <w:rsid w:val="00BD34B2"/>
    <w:rsid w:val="00BD353E"/>
    <w:rsid w:val="00BE212D"/>
    <w:rsid w:val="00BF053B"/>
    <w:rsid w:val="00BF06DB"/>
    <w:rsid w:val="00BF1741"/>
    <w:rsid w:val="00BF3E09"/>
    <w:rsid w:val="00BF5B05"/>
    <w:rsid w:val="00C00DB9"/>
    <w:rsid w:val="00C0344F"/>
    <w:rsid w:val="00C12BA7"/>
    <w:rsid w:val="00C2437F"/>
    <w:rsid w:val="00C33A1E"/>
    <w:rsid w:val="00C36F0B"/>
    <w:rsid w:val="00C47D3A"/>
    <w:rsid w:val="00C607A4"/>
    <w:rsid w:val="00C66A40"/>
    <w:rsid w:val="00C67BCD"/>
    <w:rsid w:val="00C72571"/>
    <w:rsid w:val="00C7443C"/>
    <w:rsid w:val="00C76608"/>
    <w:rsid w:val="00C81CB0"/>
    <w:rsid w:val="00C91D77"/>
    <w:rsid w:val="00CA0D94"/>
    <w:rsid w:val="00CA283F"/>
    <w:rsid w:val="00CD1CC4"/>
    <w:rsid w:val="00CE4C8B"/>
    <w:rsid w:val="00CE5B4F"/>
    <w:rsid w:val="00CE5CB5"/>
    <w:rsid w:val="00CE7AD3"/>
    <w:rsid w:val="00CF12CC"/>
    <w:rsid w:val="00CF1678"/>
    <w:rsid w:val="00CF1F46"/>
    <w:rsid w:val="00CF6AF0"/>
    <w:rsid w:val="00D1204E"/>
    <w:rsid w:val="00D25A19"/>
    <w:rsid w:val="00D31829"/>
    <w:rsid w:val="00D32CBD"/>
    <w:rsid w:val="00D4317B"/>
    <w:rsid w:val="00D51384"/>
    <w:rsid w:val="00D51AF3"/>
    <w:rsid w:val="00D53292"/>
    <w:rsid w:val="00D53B13"/>
    <w:rsid w:val="00D5435B"/>
    <w:rsid w:val="00D6102D"/>
    <w:rsid w:val="00D65BD3"/>
    <w:rsid w:val="00D71A1F"/>
    <w:rsid w:val="00D84BA9"/>
    <w:rsid w:val="00D906D6"/>
    <w:rsid w:val="00D91CE8"/>
    <w:rsid w:val="00D92E7A"/>
    <w:rsid w:val="00D94802"/>
    <w:rsid w:val="00D97C6A"/>
    <w:rsid w:val="00DB0925"/>
    <w:rsid w:val="00DD1481"/>
    <w:rsid w:val="00DD3838"/>
    <w:rsid w:val="00DD4F60"/>
    <w:rsid w:val="00DE04A0"/>
    <w:rsid w:val="00DF6EFC"/>
    <w:rsid w:val="00E04C84"/>
    <w:rsid w:val="00E123E7"/>
    <w:rsid w:val="00E174DC"/>
    <w:rsid w:val="00E25B17"/>
    <w:rsid w:val="00E2722E"/>
    <w:rsid w:val="00E27A70"/>
    <w:rsid w:val="00E43653"/>
    <w:rsid w:val="00E440FF"/>
    <w:rsid w:val="00E504C1"/>
    <w:rsid w:val="00E51097"/>
    <w:rsid w:val="00E61D40"/>
    <w:rsid w:val="00E6214D"/>
    <w:rsid w:val="00E81411"/>
    <w:rsid w:val="00E85B24"/>
    <w:rsid w:val="00E87E2F"/>
    <w:rsid w:val="00E90206"/>
    <w:rsid w:val="00EA2E27"/>
    <w:rsid w:val="00EB39DE"/>
    <w:rsid w:val="00EB3AD5"/>
    <w:rsid w:val="00EC002F"/>
    <w:rsid w:val="00EC1820"/>
    <w:rsid w:val="00EC1862"/>
    <w:rsid w:val="00EC2BEC"/>
    <w:rsid w:val="00ED3187"/>
    <w:rsid w:val="00ED6E5B"/>
    <w:rsid w:val="00EE5278"/>
    <w:rsid w:val="00EE719F"/>
    <w:rsid w:val="00EE7978"/>
    <w:rsid w:val="00EF5C6E"/>
    <w:rsid w:val="00F00810"/>
    <w:rsid w:val="00F010FD"/>
    <w:rsid w:val="00F03409"/>
    <w:rsid w:val="00F0573C"/>
    <w:rsid w:val="00F0796C"/>
    <w:rsid w:val="00F16A3A"/>
    <w:rsid w:val="00F175C0"/>
    <w:rsid w:val="00F344CE"/>
    <w:rsid w:val="00F3740E"/>
    <w:rsid w:val="00F43AC6"/>
    <w:rsid w:val="00F4512F"/>
    <w:rsid w:val="00F60C32"/>
    <w:rsid w:val="00F646D0"/>
    <w:rsid w:val="00F70AFA"/>
    <w:rsid w:val="00F70BE0"/>
    <w:rsid w:val="00F908E4"/>
    <w:rsid w:val="00FA6E5B"/>
    <w:rsid w:val="00FB34C4"/>
    <w:rsid w:val="00FB43F0"/>
    <w:rsid w:val="00FC2CC0"/>
    <w:rsid w:val="00FC791C"/>
    <w:rsid w:val="00FD00D0"/>
    <w:rsid w:val="00FD3F25"/>
    <w:rsid w:val="00FD56A3"/>
    <w:rsid w:val="00FD62D0"/>
    <w:rsid w:val="00FE0FF5"/>
    <w:rsid w:val="00FE75D8"/>
    <w:rsid w:val="00FF2EAC"/>
    <w:rsid w:val="00FF3927"/>
    <w:rsid w:val="00FF42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BFAD8"/>
  <w15:docId w15:val="{007417AC-7E50-42EB-80BD-C498E485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2CA"/>
    <w:pPr>
      <w:spacing w:after="200" w:line="276" w:lineRule="auto"/>
    </w:pPr>
    <w:rPr>
      <w:sz w:val="22"/>
      <w:szCs w:val="22"/>
    </w:rPr>
  </w:style>
  <w:style w:type="paragraph" w:styleId="Titre1">
    <w:name w:val="heading 1"/>
    <w:basedOn w:val="Normal"/>
    <w:link w:val="Titre1Car"/>
    <w:uiPriority w:val="9"/>
    <w:qFormat/>
    <w:locked/>
    <w:rsid w:val="00A63868"/>
    <w:pPr>
      <w:spacing w:before="100" w:beforeAutospacing="1" w:after="100" w:afterAutospacing="1" w:line="240" w:lineRule="auto"/>
      <w:outlineLvl w:val="0"/>
    </w:pPr>
    <w:rPr>
      <w:rFonts w:ascii="Times New Roman" w:hAnsi="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162D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rsid w:val="000162D3"/>
    <w:pPr>
      <w:keepNext/>
      <w:keepLines/>
      <w:spacing w:after="120" w:line="240" w:lineRule="atLeast"/>
      <w:ind w:firstLine="357"/>
      <w:jc w:val="both"/>
    </w:pPr>
    <w:rPr>
      <w:rFonts w:cs="Calibri"/>
      <w:szCs w:val="20"/>
    </w:rPr>
  </w:style>
  <w:style w:type="paragraph" w:styleId="Textedebulles">
    <w:name w:val="Balloon Text"/>
    <w:basedOn w:val="Normal"/>
    <w:link w:val="TextedebullesCar"/>
    <w:semiHidden/>
    <w:rsid w:val="00B95850"/>
    <w:pPr>
      <w:spacing w:after="0" w:line="240" w:lineRule="auto"/>
    </w:pPr>
    <w:rPr>
      <w:rFonts w:ascii="Tahoma" w:hAnsi="Tahoma" w:cs="Tahoma"/>
      <w:sz w:val="16"/>
      <w:szCs w:val="16"/>
    </w:rPr>
  </w:style>
  <w:style w:type="character" w:customStyle="1" w:styleId="TextedebullesCar">
    <w:name w:val="Texte de bulles Car"/>
    <w:link w:val="Textedebulles"/>
    <w:semiHidden/>
    <w:locked/>
    <w:rsid w:val="00B95850"/>
    <w:rPr>
      <w:rFonts w:ascii="Tahoma" w:hAnsi="Tahoma" w:cs="Tahoma"/>
      <w:sz w:val="16"/>
      <w:szCs w:val="16"/>
    </w:rPr>
  </w:style>
  <w:style w:type="paragraph" w:customStyle="1" w:styleId="Rvision1">
    <w:name w:val="Révision1"/>
    <w:hidden/>
    <w:semiHidden/>
    <w:rsid w:val="00B95850"/>
    <w:rPr>
      <w:sz w:val="22"/>
      <w:szCs w:val="22"/>
    </w:rPr>
  </w:style>
  <w:style w:type="character" w:styleId="Marquedecommentaire">
    <w:name w:val="annotation reference"/>
    <w:semiHidden/>
    <w:rsid w:val="00021C3A"/>
    <w:rPr>
      <w:rFonts w:cs="Times New Roman"/>
      <w:sz w:val="16"/>
      <w:szCs w:val="16"/>
    </w:rPr>
  </w:style>
  <w:style w:type="paragraph" w:styleId="Commentaire">
    <w:name w:val="annotation text"/>
    <w:basedOn w:val="Normal"/>
    <w:link w:val="CommentaireCar"/>
    <w:semiHidden/>
    <w:rsid w:val="00021C3A"/>
    <w:rPr>
      <w:sz w:val="20"/>
      <w:szCs w:val="20"/>
    </w:rPr>
  </w:style>
  <w:style w:type="character" w:customStyle="1" w:styleId="CommentaireCar">
    <w:name w:val="Commentaire Car"/>
    <w:link w:val="Commentaire"/>
    <w:semiHidden/>
    <w:locked/>
    <w:rPr>
      <w:rFonts w:cs="Times New Roman"/>
      <w:sz w:val="20"/>
      <w:szCs w:val="20"/>
    </w:rPr>
  </w:style>
  <w:style w:type="paragraph" w:styleId="Objetducommentaire">
    <w:name w:val="annotation subject"/>
    <w:basedOn w:val="Commentaire"/>
    <w:next w:val="Commentaire"/>
    <w:link w:val="ObjetducommentaireCar"/>
    <w:semiHidden/>
    <w:rsid w:val="00021C3A"/>
    <w:rPr>
      <w:b/>
      <w:bCs/>
    </w:rPr>
  </w:style>
  <w:style w:type="character" w:customStyle="1" w:styleId="ObjetducommentaireCar">
    <w:name w:val="Objet du commentaire Car"/>
    <w:link w:val="Objetducommentaire"/>
    <w:semiHidden/>
    <w:locked/>
    <w:rPr>
      <w:rFonts w:cs="Times New Roman"/>
      <w:b/>
      <w:bCs/>
      <w:sz w:val="20"/>
      <w:szCs w:val="20"/>
    </w:rPr>
  </w:style>
  <w:style w:type="paragraph" w:styleId="Rvision">
    <w:name w:val="Revision"/>
    <w:hidden/>
    <w:uiPriority w:val="99"/>
    <w:semiHidden/>
    <w:rsid w:val="0029249A"/>
    <w:rPr>
      <w:sz w:val="22"/>
      <w:szCs w:val="22"/>
    </w:rPr>
  </w:style>
  <w:style w:type="character" w:styleId="Lienhypertexte">
    <w:name w:val="Hyperlink"/>
    <w:rsid w:val="00C36F0B"/>
    <w:rPr>
      <w:color w:val="0000FF"/>
      <w:u w:val="single"/>
    </w:rPr>
  </w:style>
  <w:style w:type="character" w:styleId="Lienhypertextesuivivisit">
    <w:name w:val="FollowedHyperlink"/>
    <w:rsid w:val="00C36F0B"/>
    <w:rPr>
      <w:color w:val="800080"/>
      <w:u w:val="single"/>
    </w:rPr>
  </w:style>
  <w:style w:type="paragraph" w:styleId="En-tte">
    <w:name w:val="header"/>
    <w:basedOn w:val="Normal"/>
    <w:link w:val="En-tteCar"/>
    <w:rsid w:val="007204E9"/>
    <w:pPr>
      <w:tabs>
        <w:tab w:val="center" w:pos="4536"/>
        <w:tab w:val="right" w:pos="9072"/>
      </w:tabs>
    </w:pPr>
  </w:style>
  <w:style w:type="character" w:customStyle="1" w:styleId="En-tteCar">
    <w:name w:val="En-tête Car"/>
    <w:link w:val="En-tte"/>
    <w:rsid w:val="007204E9"/>
    <w:rPr>
      <w:sz w:val="22"/>
      <w:szCs w:val="22"/>
    </w:rPr>
  </w:style>
  <w:style w:type="paragraph" w:styleId="Pieddepage">
    <w:name w:val="footer"/>
    <w:basedOn w:val="Normal"/>
    <w:link w:val="PieddepageCar"/>
    <w:uiPriority w:val="99"/>
    <w:rsid w:val="007204E9"/>
    <w:pPr>
      <w:tabs>
        <w:tab w:val="center" w:pos="4536"/>
        <w:tab w:val="right" w:pos="9072"/>
      </w:tabs>
    </w:pPr>
  </w:style>
  <w:style w:type="character" w:customStyle="1" w:styleId="PieddepageCar">
    <w:name w:val="Pied de page Car"/>
    <w:link w:val="Pieddepage"/>
    <w:uiPriority w:val="99"/>
    <w:rsid w:val="007204E9"/>
    <w:rPr>
      <w:sz w:val="22"/>
      <w:szCs w:val="22"/>
    </w:rPr>
  </w:style>
  <w:style w:type="character" w:customStyle="1" w:styleId="Titre1Car">
    <w:name w:val="Titre 1 Car"/>
    <w:basedOn w:val="Policepardfaut"/>
    <w:link w:val="Titre1"/>
    <w:uiPriority w:val="9"/>
    <w:rsid w:val="00A63868"/>
    <w:rPr>
      <w:rFonts w:ascii="Times New Roman" w:hAnsi="Times New Roman"/>
      <w:b/>
      <w:bCs/>
      <w:kern w:val="36"/>
      <w:sz w:val="48"/>
      <w:szCs w:val="48"/>
    </w:rPr>
  </w:style>
  <w:style w:type="character" w:customStyle="1" w:styleId="ods-dataset-visualizationdataset-title-text">
    <w:name w:val="ods-dataset-visualization__dataset-title-text"/>
    <w:basedOn w:val="Policepardfaut"/>
    <w:rsid w:val="00A63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047423">
      <w:bodyDiv w:val="1"/>
      <w:marLeft w:val="0"/>
      <w:marRight w:val="0"/>
      <w:marTop w:val="0"/>
      <w:marBottom w:val="0"/>
      <w:divBdr>
        <w:top w:val="none" w:sz="0" w:space="0" w:color="auto"/>
        <w:left w:val="none" w:sz="0" w:space="0" w:color="auto"/>
        <w:bottom w:val="none" w:sz="0" w:space="0" w:color="auto"/>
        <w:right w:val="none" w:sz="0" w:space="0" w:color="auto"/>
      </w:divBdr>
    </w:div>
    <w:div w:id="95683926">
      <w:bodyDiv w:val="1"/>
      <w:marLeft w:val="0"/>
      <w:marRight w:val="0"/>
      <w:marTop w:val="0"/>
      <w:marBottom w:val="0"/>
      <w:divBdr>
        <w:top w:val="none" w:sz="0" w:space="0" w:color="auto"/>
        <w:left w:val="none" w:sz="0" w:space="0" w:color="auto"/>
        <w:bottom w:val="none" w:sz="0" w:space="0" w:color="auto"/>
        <w:right w:val="none" w:sz="0" w:space="0" w:color="auto"/>
      </w:divBdr>
    </w:div>
    <w:div w:id="387385906">
      <w:bodyDiv w:val="1"/>
      <w:marLeft w:val="0"/>
      <w:marRight w:val="0"/>
      <w:marTop w:val="0"/>
      <w:marBottom w:val="0"/>
      <w:divBdr>
        <w:top w:val="none" w:sz="0" w:space="0" w:color="auto"/>
        <w:left w:val="none" w:sz="0" w:space="0" w:color="auto"/>
        <w:bottom w:val="none" w:sz="0" w:space="0" w:color="auto"/>
        <w:right w:val="none" w:sz="0" w:space="0" w:color="auto"/>
      </w:divBdr>
    </w:div>
    <w:div w:id="539437618">
      <w:bodyDiv w:val="1"/>
      <w:marLeft w:val="0"/>
      <w:marRight w:val="0"/>
      <w:marTop w:val="0"/>
      <w:marBottom w:val="0"/>
      <w:divBdr>
        <w:top w:val="none" w:sz="0" w:space="0" w:color="auto"/>
        <w:left w:val="none" w:sz="0" w:space="0" w:color="auto"/>
        <w:bottom w:val="none" w:sz="0" w:space="0" w:color="auto"/>
        <w:right w:val="none" w:sz="0" w:space="0" w:color="auto"/>
      </w:divBdr>
    </w:div>
    <w:div w:id="575750467">
      <w:bodyDiv w:val="1"/>
      <w:marLeft w:val="0"/>
      <w:marRight w:val="0"/>
      <w:marTop w:val="0"/>
      <w:marBottom w:val="0"/>
      <w:divBdr>
        <w:top w:val="none" w:sz="0" w:space="0" w:color="auto"/>
        <w:left w:val="none" w:sz="0" w:space="0" w:color="auto"/>
        <w:bottom w:val="none" w:sz="0" w:space="0" w:color="auto"/>
        <w:right w:val="none" w:sz="0" w:space="0" w:color="auto"/>
      </w:divBdr>
    </w:div>
    <w:div w:id="609244040">
      <w:bodyDiv w:val="1"/>
      <w:marLeft w:val="0"/>
      <w:marRight w:val="0"/>
      <w:marTop w:val="0"/>
      <w:marBottom w:val="0"/>
      <w:divBdr>
        <w:top w:val="none" w:sz="0" w:space="0" w:color="auto"/>
        <w:left w:val="none" w:sz="0" w:space="0" w:color="auto"/>
        <w:bottom w:val="none" w:sz="0" w:space="0" w:color="auto"/>
        <w:right w:val="none" w:sz="0" w:space="0" w:color="auto"/>
      </w:divBdr>
    </w:div>
    <w:div w:id="661933836">
      <w:bodyDiv w:val="1"/>
      <w:marLeft w:val="0"/>
      <w:marRight w:val="0"/>
      <w:marTop w:val="0"/>
      <w:marBottom w:val="0"/>
      <w:divBdr>
        <w:top w:val="none" w:sz="0" w:space="0" w:color="auto"/>
        <w:left w:val="none" w:sz="0" w:space="0" w:color="auto"/>
        <w:bottom w:val="none" w:sz="0" w:space="0" w:color="auto"/>
        <w:right w:val="none" w:sz="0" w:space="0" w:color="auto"/>
      </w:divBdr>
    </w:div>
    <w:div w:id="671881609">
      <w:bodyDiv w:val="1"/>
      <w:marLeft w:val="0"/>
      <w:marRight w:val="0"/>
      <w:marTop w:val="0"/>
      <w:marBottom w:val="0"/>
      <w:divBdr>
        <w:top w:val="none" w:sz="0" w:space="0" w:color="auto"/>
        <w:left w:val="none" w:sz="0" w:space="0" w:color="auto"/>
        <w:bottom w:val="none" w:sz="0" w:space="0" w:color="auto"/>
        <w:right w:val="none" w:sz="0" w:space="0" w:color="auto"/>
      </w:divBdr>
    </w:div>
    <w:div w:id="676617127">
      <w:bodyDiv w:val="1"/>
      <w:marLeft w:val="0"/>
      <w:marRight w:val="0"/>
      <w:marTop w:val="0"/>
      <w:marBottom w:val="0"/>
      <w:divBdr>
        <w:top w:val="none" w:sz="0" w:space="0" w:color="auto"/>
        <w:left w:val="none" w:sz="0" w:space="0" w:color="auto"/>
        <w:bottom w:val="none" w:sz="0" w:space="0" w:color="auto"/>
        <w:right w:val="none" w:sz="0" w:space="0" w:color="auto"/>
      </w:divBdr>
    </w:div>
    <w:div w:id="696127218">
      <w:bodyDiv w:val="1"/>
      <w:marLeft w:val="0"/>
      <w:marRight w:val="0"/>
      <w:marTop w:val="0"/>
      <w:marBottom w:val="0"/>
      <w:divBdr>
        <w:top w:val="none" w:sz="0" w:space="0" w:color="auto"/>
        <w:left w:val="none" w:sz="0" w:space="0" w:color="auto"/>
        <w:bottom w:val="none" w:sz="0" w:space="0" w:color="auto"/>
        <w:right w:val="none" w:sz="0" w:space="0" w:color="auto"/>
      </w:divBdr>
    </w:div>
    <w:div w:id="697701450">
      <w:bodyDiv w:val="1"/>
      <w:marLeft w:val="0"/>
      <w:marRight w:val="0"/>
      <w:marTop w:val="0"/>
      <w:marBottom w:val="0"/>
      <w:divBdr>
        <w:top w:val="none" w:sz="0" w:space="0" w:color="auto"/>
        <w:left w:val="none" w:sz="0" w:space="0" w:color="auto"/>
        <w:bottom w:val="none" w:sz="0" w:space="0" w:color="auto"/>
        <w:right w:val="none" w:sz="0" w:space="0" w:color="auto"/>
      </w:divBdr>
    </w:div>
    <w:div w:id="744685694">
      <w:bodyDiv w:val="1"/>
      <w:marLeft w:val="0"/>
      <w:marRight w:val="0"/>
      <w:marTop w:val="0"/>
      <w:marBottom w:val="0"/>
      <w:divBdr>
        <w:top w:val="none" w:sz="0" w:space="0" w:color="auto"/>
        <w:left w:val="none" w:sz="0" w:space="0" w:color="auto"/>
        <w:bottom w:val="none" w:sz="0" w:space="0" w:color="auto"/>
        <w:right w:val="none" w:sz="0" w:space="0" w:color="auto"/>
      </w:divBdr>
    </w:div>
    <w:div w:id="847715959">
      <w:bodyDiv w:val="1"/>
      <w:marLeft w:val="0"/>
      <w:marRight w:val="0"/>
      <w:marTop w:val="0"/>
      <w:marBottom w:val="0"/>
      <w:divBdr>
        <w:top w:val="none" w:sz="0" w:space="0" w:color="auto"/>
        <w:left w:val="none" w:sz="0" w:space="0" w:color="auto"/>
        <w:bottom w:val="none" w:sz="0" w:space="0" w:color="auto"/>
        <w:right w:val="none" w:sz="0" w:space="0" w:color="auto"/>
      </w:divBdr>
    </w:div>
    <w:div w:id="909854477">
      <w:bodyDiv w:val="1"/>
      <w:marLeft w:val="0"/>
      <w:marRight w:val="0"/>
      <w:marTop w:val="0"/>
      <w:marBottom w:val="0"/>
      <w:divBdr>
        <w:top w:val="none" w:sz="0" w:space="0" w:color="auto"/>
        <w:left w:val="none" w:sz="0" w:space="0" w:color="auto"/>
        <w:bottom w:val="none" w:sz="0" w:space="0" w:color="auto"/>
        <w:right w:val="none" w:sz="0" w:space="0" w:color="auto"/>
      </w:divBdr>
    </w:div>
    <w:div w:id="915751033">
      <w:bodyDiv w:val="1"/>
      <w:marLeft w:val="0"/>
      <w:marRight w:val="0"/>
      <w:marTop w:val="0"/>
      <w:marBottom w:val="0"/>
      <w:divBdr>
        <w:top w:val="none" w:sz="0" w:space="0" w:color="auto"/>
        <w:left w:val="none" w:sz="0" w:space="0" w:color="auto"/>
        <w:bottom w:val="none" w:sz="0" w:space="0" w:color="auto"/>
        <w:right w:val="none" w:sz="0" w:space="0" w:color="auto"/>
      </w:divBdr>
    </w:div>
    <w:div w:id="924647529">
      <w:bodyDiv w:val="1"/>
      <w:marLeft w:val="0"/>
      <w:marRight w:val="0"/>
      <w:marTop w:val="0"/>
      <w:marBottom w:val="0"/>
      <w:divBdr>
        <w:top w:val="none" w:sz="0" w:space="0" w:color="auto"/>
        <w:left w:val="none" w:sz="0" w:space="0" w:color="auto"/>
        <w:bottom w:val="none" w:sz="0" w:space="0" w:color="auto"/>
        <w:right w:val="none" w:sz="0" w:space="0" w:color="auto"/>
      </w:divBdr>
    </w:div>
    <w:div w:id="1094545373">
      <w:bodyDiv w:val="1"/>
      <w:marLeft w:val="0"/>
      <w:marRight w:val="0"/>
      <w:marTop w:val="0"/>
      <w:marBottom w:val="0"/>
      <w:divBdr>
        <w:top w:val="none" w:sz="0" w:space="0" w:color="auto"/>
        <w:left w:val="none" w:sz="0" w:space="0" w:color="auto"/>
        <w:bottom w:val="none" w:sz="0" w:space="0" w:color="auto"/>
        <w:right w:val="none" w:sz="0" w:space="0" w:color="auto"/>
      </w:divBdr>
    </w:div>
    <w:div w:id="1276333206">
      <w:bodyDiv w:val="1"/>
      <w:marLeft w:val="0"/>
      <w:marRight w:val="0"/>
      <w:marTop w:val="0"/>
      <w:marBottom w:val="0"/>
      <w:divBdr>
        <w:top w:val="none" w:sz="0" w:space="0" w:color="auto"/>
        <w:left w:val="none" w:sz="0" w:space="0" w:color="auto"/>
        <w:bottom w:val="none" w:sz="0" w:space="0" w:color="auto"/>
        <w:right w:val="none" w:sz="0" w:space="0" w:color="auto"/>
      </w:divBdr>
    </w:div>
    <w:div w:id="1362128401">
      <w:bodyDiv w:val="1"/>
      <w:marLeft w:val="0"/>
      <w:marRight w:val="0"/>
      <w:marTop w:val="0"/>
      <w:marBottom w:val="0"/>
      <w:divBdr>
        <w:top w:val="none" w:sz="0" w:space="0" w:color="auto"/>
        <w:left w:val="none" w:sz="0" w:space="0" w:color="auto"/>
        <w:bottom w:val="none" w:sz="0" w:space="0" w:color="auto"/>
        <w:right w:val="none" w:sz="0" w:space="0" w:color="auto"/>
      </w:divBdr>
    </w:div>
    <w:div w:id="1399861266">
      <w:bodyDiv w:val="1"/>
      <w:marLeft w:val="0"/>
      <w:marRight w:val="0"/>
      <w:marTop w:val="0"/>
      <w:marBottom w:val="0"/>
      <w:divBdr>
        <w:top w:val="none" w:sz="0" w:space="0" w:color="auto"/>
        <w:left w:val="none" w:sz="0" w:space="0" w:color="auto"/>
        <w:bottom w:val="none" w:sz="0" w:space="0" w:color="auto"/>
        <w:right w:val="none" w:sz="0" w:space="0" w:color="auto"/>
      </w:divBdr>
    </w:div>
    <w:div w:id="1487623796">
      <w:bodyDiv w:val="1"/>
      <w:marLeft w:val="0"/>
      <w:marRight w:val="0"/>
      <w:marTop w:val="0"/>
      <w:marBottom w:val="0"/>
      <w:divBdr>
        <w:top w:val="none" w:sz="0" w:space="0" w:color="auto"/>
        <w:left w:val="none" w:sz="0" w:space="0" w:color="auto"/>
        <w:bottom w:val="none" w:sz="0" w:space="0" w:color="auto"/>
        <w:right w:val="none" w:sz="0" w:space="0" w:color="auto"/>
      </w:divBdr>
    </w:div>
    <w:div w:id="1502308439">
      <w:bodyDiv w:val="1"/>
      <w:marLeft w:val="0"/>
      <w:marRight w:val="0"/>
      <w:marTop w:val="0"/>
      <w:marBottom w:val="0"/>
      <w:divBdr>
        <w:top w:val="none" w:sz="0" w:space="0" w:color="auto"/>
        <w:left w:val="none" w:sz="0" w:space="0" w:color="auto"/>
        <w:bottom w:val="none" w:sz="0" w:space="0" w:color="auto"/>
        <w:right w:val="none" w:sz="0" w:space="0" w:color="auto"/>
      </w:divBdr>
    </w:div>
    <w:div w:id="1515917318">
      <w:bodyDiv w:val="1"/>
      <w:marLeft w:val="0"/>
      <w:marRight w:val="0"/>
      <w:marTop w:val="0"/>
      <w:marBottom w:val="0"/>
      <w:divBdr>
        <w:top w:val="none" w:sz="0" w:space="0" w:color="auto"/>
        <w:left w:val="none" w:sz="0" w:space="0" w:color="auto"/>
        <w:bottom w:val="none" w:sz="0" w:space="0" w:color="auto"/>
        <w:right w:val="none" w:sz="0" w:space="0" w:color="auto"/>
      </w:divBdr>
    </w:div>
    <w:div w:id="1552883811">
      <w:bodyDiv w:val="1"/>
      <w:marLeft w:val="0"/>
      <w:marRight w:val="0"/>
      <w:marTop w:val="0"/>
      <w:marBottom w:val="0"/>
      <w:divBdr>
        <w:top w:val="none" w:sz="0" w:space="0" w:color="auto"/>
        <w:left w:val="none" w:sz="0" w:space="0" w:color="auto"/>
        <w:bottom w:val="none" w:sz="0" w:space="0" w:color="auto"/>
        <w:right w:val="none" w:sz="0" w:space="0" w:color="auto"/>
      </w:divBdr>
    </w:div>
    <w:div w:id="1568420068">
      <w:bodyDiv w:val="1"/>
      <w:marLeft w:val="0"/>
      <w:marRight w:val="0"/>
      <w:marTop w:val="0"/>
      <w:marBottom w:val="0"/>
      <w:divBdr>
        <w:top w:val="none" w:sz="0" w:space="0" w:color="auto"/>
        <w:left w:val="none" w:sz="0" w:space="0" w:color="auto"/>
        <w:bottom w:val="none" w:sz="0" w:space="0" w:color="auto"/>
        <w:right w:val="none" w:sz="0" w:space="0" w:color="auto"/>
      </w:divBdr>
    </w:div>
    <w:div w:id="1675525151">
      <w:bodyDiv w:val="1"/>
      <w:marLeft w:val="0"/>
      <w:marRight w:val="0"/>
      <w:marTop w:val="0"/>
      <w:marBottom w:val="0"/>
      <w:divBdr>
        <w:top w:val="none" w:sz="0" w:space="0" w:color="auto"/>
        <w:left w:val="none" w:sz="0" w:space="0" w:color="auto"/>
        <w:bottom w:val="none" w:sz="0" w:space="0" w:color="auto"/>
        <w:right w:val="none" w:sz="0" w:space="0" w:color="auto"/>
      </w:divBdr>
    </w:div>
    <w:div w:id="1742487832">
      <w:bodyDiv w:val="1"/>
      <w:marLeft w:val="0"/>
      <w:marRight w:val="0"/>
      <w:marTop w:val="0"/>
      <w:marBottom w:val="0"/>
      <w:divBdr>
        <w:top w:val="none" w:sz="0" w:space="0" w:color="auto"/>
        <w:left w:val="none" w:sz="0" w:space="0" w:color="auto"/>
        <w:bottom w:val="none" w:sz="0" w:space="0" w:color="auto"/>
        <w:right w:val="none" w:sz="0" w:space="0" w:color="auto"/>
      </w:divBdr>
    </w:div>
    <w:div w:id="1825390436">
      <w:bodyDiv w:val="1"/>
      <w:marLeft w:val="0"/>
      <w:marRight w:val="0"/>
      <w:marTop w:val="0"/>
      <w:marBottom w:val="0"/>
      <w:divBdr>
        <w:top w:val="none" w:sz="0" w:space="0" w:color="auto"/>
        <w:left w:val="none" w:sz="0" w:space="0" w:color="auto"/>
        <w:bottom w:val="none" w:sz="0" w:space="0" w:color="auto"/>
        <w:right w:val="none" w:sz="0" w:space="0" w:color="auto"/>
      </w:divBdr>
    </w:div>
    <w:div w:id="1919902446">
      <w:bodyDiv w:val="1"/>
      <w:marLeft w:val="0"/>
      <w:marRight w:val="0"/>
      <w:marTop w:val="0"/>
      <w:marBottom w:val="0"/>
      <w:divBdr>
        <w:top w:val="none" w:sz="0" w:space="0" w:color="auto"/>
        <w:left w:val="none" w:sz="0" w:space="0" w:color="auto"/>
        <w:bottom w:val="none" w:sz="0" w:space="0" w:color="auto"/>
        <w:right w:val="none" w:sz="0" w:space="0" w:color="auto"/>
      </w:divBdr>
    </w:div>
    <w:div w:id="1988584159">
      <w:bodyDiv w:val="1"/>
      <w:marLeft w:val="0"/>
      <w:marRight w:val="0"/>
      <w:marTop w:val="0"/>
      <w:marBottom w:val="0"/>
      <w:divBdr>
        <w:top w:val="none" w:sz="0" w:space="0" w:color="auto"/>
        <w:left w:val="none" w:sz="0" w:space="0" w:color="auto"/>
        <w:bottom w:val="none" w:sz="0" w:space="0" w:color="auto"/>
        <w:right w:val="none" w:sz="0" w:space="0" w:color="auto"/>
      </w:divBdr>
    </w:div>
    <w:div w:id="2007247010">
      <w:bodyDiv w:val="1"/>
      <w:marLeft w:val="0"/>
      <w:marRight w:val="0"/>
      <w:marTop w:val="0"/>
      <w:marBottom w:val="0"/>
      <w:divBdr>
        <w:top w:val="none" w:sz="0" w:space="0" w:color="auto"/>
        <w:left w:val="none" w:sz="0" w:space="0" w:color="auto"/>
        <w:bottom w:val="none" w:sz="0" w:space="0" w:color="auto"/>
        <w:right w:val="none" w:sz="0" w:space="0" w:color="auto"/>
      </w:divBdr>
    </w:div>
    <w:div w:id="2023164778">
      <w:bodyDiv w:val="1"/>
      <w:marLeft w:val="0"/>
      <w:marRight w:val="0"/>
      <w:marTop w:val="0"/>
      <w:marBottom w:val="0"/>
      <w:divBdr>
        <w:top w:val="none" w:sz="0" w:space="0" w:color="auto"/>
        <w:left w:val="none" w:sz="0" w:space="0" w:color="auto"/>
        <w:bottom w:val="none" w:sz="0" w:space="0" w:color="auto"/>
        <w:right w:val="none" w:sz="0" w:space="0" w:color="auto"/>
      </w:divBdr>
    </w:div>
    <w:div w:id="204158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centre.pleiade.education.fr/bcn/workspace/viewTable/n/N_NATURE_UA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85260-95DC-4668-86AE-54D302269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1469</Words>
  <Characters>8785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Enquête ETIC</vt:lpstr>
    </vt:vector>
  </TitlesOfParts>
  <Company>Ministere de l'Education Nationale</Company>
  <LinksUpToDate>false</LinksUpToDate>
  <CharactersWithSpaces>10234</CharactersWithSpaces>
  <SharedDoc>false</SharedDoc>
  <HLinks>
    <vt:vector size="174" baseType="variant">
      <vt:variant>
        <vt:i4>589950</vt:i4>
      </vt:variant>
      <vt:variant>
        <vt:i4>88</vt:i4>
      </vt:variant>
      <vt:variant>
        <vt:i4>0</vt:i4>
      </vt:variant>
      <vt:variant>
        <vt:i4>5</vt:i4>
      </vt:variant>
      <vt:variant>
        <vt:lpwstr/>
      </vt:variant>
      <vt:variant>
        <vt:lpwstr>Dictionnaire_variable_ETIC2_2017</vt:lpwstr>
      </vt:variant>
      <vt:variant>
        <vt:i4>589950</vt:i4>
      </vt:variant>
      <vt:variant>
        <vt:i4>85</vt:i4>
      </vt:variant>
      <vt:variant>
        <vt:i4>0</vt:i4>
      </vt:variant>
      <vt:variant>
        <vt:i4>5</vt:i4>
      </vt:variant>
      <vt:variant>
        <vt:lpwstr/>
      </vt:variant>
      <vt:variant>
        <vt:lpwstr>Dictionnaire_variable_ETIC2_2017</vt:lpwstr>
      </vt:variant>
      <vt:variant>
        <vt:i4>589950</vt:i4>
      </vt:variant>
      <vt:variant>
        <vt:i4>82</vt:i4>
      </vt:variant>
      <vt:variant>
        <vt:i4>0</vt:i4>
      </vt:variant>
      <vt:variant>
        <vt:i4>5</vt:i4>
      </vt:variant>
      <vt:variant>
        <vt:lpwstr/>
      </vt:variant>
      <vt:variant>
        <vt:lpwstr>Dictionnaire_variable_ETIC2_2017</vt:lpwstr>
      </vt:variant>
      <vt:variant>
        <vt:i4>589950</vt:i4>
      </vt:variant>
      <vt:variant>
        <vt:i4>79</vt:i4>
      </vt:variant>
      <vt:variant>
        <vt:i4>0</vt:i4>
      </vt:variant>
      <vt:variant>
        <vt:i4>5</vt:i4>
      </vt:variant>
      <vt:variant>
        <vt:lpwstr/>
      </vt:variant>
      <vt:variant>
        <vt:lpwstr>Dictionnaire_variable_ETIC2_2017</vt:lpwstr>
      </vt:variant>
      <vt:variant>
        <vt:i4>589950</vt:i4>
      </vt:variant>
      <vt:variant>
        <vt:i4>76</vt:i4>
      </vt:variant>
      <vt:variant>
        <vt:i4>0</vt:i4>
      </vt:variant>
      <vt:variant>
        <vt:i4>5</vt:i4>
      </vt:variant>
      <vt:variant>
        <vt:lpwstr/>
      </vt:variant>
      <vt:variant>
        <vt:lpwstr>Dictionnaire_variable_ETIC2_2017</vt:lpwstr>
      </vt:variant>
      <vt:variant>
        <vt:i4>7209026</vt:i4>
      </vt:variant>
      <vt:variant>
        <vt:i4>69</vt:i4>
      </vt:variant>
      <vt:variant>
        <vt:i4>0</vt:i4>
      </vt:variant>
      <vt:variant>
        <vt:i4>5</vt:i4>
      </vt:variant>
      <vt:variant>
        <vt:lpwstr/>
      </vt:variant>
      <vt:variant>
        <vt:lpwstr>Sommaire_Dictionnaires</vt:lpwstr>
      </vt:variant>
      <vt:variant>
        <vt:i4>3997819</vt:i4>
      </vt:variant>
      <vt:variant>
        <vt:i4>66</vt:i4>
      </vt:variant>
      <vt:variant>
        <vt:i4>0</vt:i4>
      </vt:variant>
      <vt:variant>
        <vt:i4>5</vt:i4>
      </vt:variant>
      <vt:variant>
        <vt:lpwstr/>
      </vt:variant>
      <vt:variant>
        <vt:lpwstr>ETIC2_2017_Formation</vt:lpwstr>
      </vt:variant>
      <vt:variant>
        <vt:i4>6226102</vt:i4>
      </vt:variant>
      <vt:variant>
        <vt:i4>63</vt:i4>
      </vt:variant>
      <vt:variant>
        <vt:i4>0</vt:i4>
      </vt:variant>
      <vt:variant>
        <vt:i4>5</vt:i4>
      </vt:variant>
      <vt:variant>
        <vt:lpwstr/>
      </vt:variant>
      <vt:variant>
        <vt:lpwstr>ETIC2_2017_Equipements_pédagos</vt:lpwstr>
      </vt:variant>
      <vt:variant>
        <vt:i4>3014740</vt:i4>
      </vt:variant>
      <vt:variant>
        <vt:i4>60</vt:i4>
      </vt:variant>
      <vt:variant>
        <vt:i4>0</vt:i4>
      </vt:variant>
      <vt:variant>
        <vt:i4>5</vt:i4>
      </vt:variant>
      <vt:variant>
        <vt:lpwstr/>
      </vt:variant>
      <vt:variant>
        <vt:lpwstr>ETIC2_2017_Sites_Web</vt:lpwstr>
      </vt:variant>
      <vt:variant>
        <vt:i4>1048695</vt:i4>
      </vt:variant>
      <vt:variant>
        <vt:i4>57</vt:i4>
      </vt:variant>
      <vt:variant>
        <vt:i4>0</vt:i4>
      </vt:variant>
      <vt:variant>
        <vt:i4>5</vt:i4>
      </vt:variant>
      <vt:variant>
        <vt:lpwstr/>
      </vt:variant>
      <vt:variant>
        <vt:lpwstr>ETIC2_2017_Moyens_humains</vt:lpwstr>
      </vt:variant>
      <vt:variant>
        <vt:i4>2424944</vt:i4>
      </vt:variant>
      <vt:variant>
        <vt:i4>54</vt:i4>
      </vt:variant>
      <vt:variant>
        <vt:i4>0</vt:i4>
      </vt:variant>
      <vt:variant>
        <vt:i4>5</vt:i4>
      </vt:variant>
      <vt:variant>
        <vt:lpwstr/>
      </vt:variant>
      <vt:variant>
        <vt:lpwstr>ETIC2_2017_Renseignements</vt:lpwstr>
      </vt:variant>
      <vt:variant>
        <vt:i4>589949</vt:i4>
      </vt:variant>
      <vt:variant>
        <vt:i4>51</vt:i4>
      </vt:variant>
      <vt:variant>
        <vt:i4>0</vt:i4>
      </vt:variant>
      <vt:variant>
        <vt:i4>5</vt:i4>
      </vt:variant>
      <vt:variant>
        <vt:lpwstr/>
      </vt:variant>
      <vt:variant>
        <vt:lpwstr>Dictionnaire_variable_ETIC1_2017</vt:lpwstr>
      </vt:variant>
      <vt:variant>
        <vt:i4>589949</vt:i4>
      </vt:variant>
      <vt:variant>
        <vt:i4>48</vt:i4>
      </vt:variant>
      <vt:variant>
        <vt:i4>0</vt:i4>
      </vt:variant>
      <vt:variant>
        <vt:i4>5</vt:i4>
      </vt:variant>
      <vt:variant>
        <vt:lpwstr/>
      </vt:variant>
      <vt:variant>
        <vt:lpwstr>Dictionnaire_variable_ETIC1_2017</vt:lpwstr>
      </vt:variant>
      <vt:variant>
        <vt:i4>589949</vt:i4>
      </vt:variant>
      <vt:variant>
        <vt:i4>45</vt:i4>
      </vt:variant>
      <vt:variant>
        <vt:i4>0</vt:i4>
      </vt:variant>
      <vt:variant>
        <vt:i4>5</vt:i4>
      </vt:variant>
      <vt:variant>
        <vt:lpwstr/>
      </vt:variant>
      <vt:variant>
        <vt:lpwstr>Dictionnaire_variable_ETIC1_2017</vt:lpwstr>
      </vt:variant>
      <vt:variant>
        <vt:i4>589949</vt:i4>
      </vt:variant>
      <vt:variant>
        <vt:i4>42</vt:i4>
      </vt:variant>
      <vt:variant>
        <vt:i4>0</vt:i4>
      </vt:variant>
      <vt:variant>
        <vt:i4>5</vt:i4>
      </vt:variant>
      <vt:variant>
        <vt:lpwstr/>
      </vt:variant>
      <vt:variant>
        <vt:lpwstr>Dictionnaire_variable_ETIC1_2017</vt:lpwstr>
      </vt:variant>
      <vt:variant>
        <vt:i4>589949</vt:i4>
      </vt:variant>
      <vt:variant>
        <vt:i4>39</vt:i4>
      </vt:variant>
      <vt:variant>
        <vt:i4>0</vt:i4>
      </vt:variant>
      <vt:variant>
        <vt:i4>5</vt:i4>
      </vt:variant>
      <vt:variant>
        <vt:lpwstr/>
      </vt:variant>
      <vt:variant>
        <vt:lpwstr>Dictionnaire_variable_ETIC1_2017</vt:lpwstr>
      </vt:variant>
      <vt:variant>
        <vt:i4>589949</vt:i4>
      </vt:variant>
      <vt:variant>
        <vt:i4>36</vt:i4>
      </vt:variant>
      <vt:variant>
        <vt:i4>0</vt:i4>
      </vt:variant>
      <vt:variant>
        <vt:i4>5</vt:i4>
      </vt:variant>
      <vt:variant>
        <vt:lpwstr/>
      </vt:variant>
      <vt:variant>
        <vt:lpwstr>Dictionnaire_variable_ETIC1_2017</vt:lpwstr>
      </vt:variant>
      <vt:variant>
        <vt:i4>589949</vt:i4>
      </vt:variant>
      <vt:variant>
        <vt:i4>33</vt:i4>
      </vt:variant>
      <vt:variant>
        <vt:i4>0</vt:i4>
      </vt:variant>
      <vt:variant>
        <vt:i4>5</vt:i4>
      </vt:variant>
      <vt:variant>
        <vt:lpwstr/>
      </vt:variant>
      <vt:variant>
        <vt:lpwstr>Dictionnaire_variable_ETIC1_2017</vt:lpwstr>
      </vt:variant>
      <vt:variant>
        <vt:i4>7209026</vt:i4>
      </vt:variant>
      <vt:variant>
        <vt:i4>30</vt:i4>
      </vt:variant>
      <vt:variant>
        <vt:i4>0</vt:i4>
      </vt:variant>
      <vt:variant>
        <vt:i4>5</vt:i4>
      </vt:variant>
      <vt:variant>
        <vt:lpwstr/>
      </vt:variant>
      <vt:variant>
        <vt:lpwstr>Sommaire_Dictionnaires</vt:lpwstr>
      </vt:variant>
      <vt:variant>
        <vt:i4>7864346</vt:i4>
      </vt:variant>
      <vt:variant>
        <vt:i4>27</vt:i4>
      </vt:variant>
      <vt:variant>
        <vt:i4>0</vt:i4>
      </vt:variant>
      <vt:variant>
        <vt:i4>5</vt:i4>
      </vt:variant>
      <vt:variant>
        <vt:lpwstr/>
      </vt:variant>
      <vt:variant>
        <vt:lpwstr>ETIC1_2017_Usages_formation</vt:lpwstr>
      </vt:variant>
      <vt:variant>
        <vt:i4>9240703</vt:i4>
      </vt:variant>
      <vt:variant>
        <vt:i4>24</vt:i4>
      </vt:variant>
      <vt:variant>
        <vt:i4>0</vt:i4>
      </vt:variant>
      <vt:variant>
        <vt:i4>5</vt:i4>
      </vt:variant>
      <vt:variant>
        <vt:lpwstr/>
      </vt:variant>
      <vt:variant>
        <vt:lpwstr>ETIC1_2017_Sécurité_accès</vt:lpwstr>
      </vt:variant>
      <vt:variant>
        <vt:i4>3080429</vt:i4>
      </vt:variant>
      <vt:variant>
        <vt:i4>21</vt:i4>
      </vt:variant>
      <vt:variant>
        <vt:i4>0</vt:i4>
      </vt:variant>
      <vt:variant>
        <vt:i4>5</vt:i4>
      </vt:variant>
      <vt:variant>
        <vt:lpwstr/>
      </vt:variant>
      <vt:variant>
        <vt:lpwstr>ETIC1_2017_Réseau</vt:lpwstr>
      </vt:variant>
      <vt:variant>
        <vt:i4>6226101</vt:i4>
      </vt:variant>
      <vt:variant>
        <vt:i4>18</vt:i4>
      </vt:variant>
      <vt:variant>
        <vt:i4>0</vt:i4>
      </vt:variant>
      <vt:variant>
        <vt:i4>5</vt:i4>
      </vt:variant>
      <vt:variant>
        <vt:lpwstr/>
      </vt:variant>
      <vt:variant>
        <vt:lpwstr>ETIC1_2017_Equipements_pédagos</vt:lpwstr>
      </vt:variant>
      <vt:variant>
        <vt:i4>3014743</vt:i4>
      </vt:variant>
      <vt:variant>
        <vt:i4>15</vt:i4>
      </vt:variant>
      <vt:variant>
        <vt:i4>0</vt:i4>
      </vt:variant>
      <vt:variant>
        <vt:i4>5</vt:i4>
      </vt:variant>
      <vt:variant>
        <vt:lpwstr/>
      </vt:variant>
      <vt:variant>
        <vt:lpwstr>ETIC1_2017_Sites_Web</vt:lpwstr>
      </vt:variant>
      <vt:variant>
        <vt:i4>1048692</vt:i4>
      </vt:variant>
      <vt:variant>
        <vt:i4>12</vt:i4>
      </vt:variant>
      <vt:variant>
        <vt:i4>0</vt:i4>
      </vt:variant>
      <vt:variant>
        <vt:i4>5</vt:i4>
      </vt:variant>
      <vt:variant>
        <vt:lpwstr/>
      </vt:variant>
      <vt:variant>
        <vt:lpwstr>ETIC1_2017_Moyens_humains</vt:lpwstr>
      </vt:variant>
      <vt:variant>
        <vt:i4>2424947</vt:i4>
      </vt:variant>
      <vt:variant>
        <vt:i4>9</vt:i4>
      </vt:variant>
      <vt:variant>
        <vt:i4>0</vt:i4>
      </vt:variant>
      <vt:variant>
        <vt:i4>5</vt:i4>
      </vt:variant>
      <vt:variant>
        <vt:lpwstr/>
      </vt:variant>
      <vt:variant>
        <vt:lpwstr>ETIC1_2017_Renseignements</vt:lpwstr>
      </vt:variant>
      <vt:variant>
        <vt:i4>589950</vt:i4>
      </vt:variant>
      <vt:variant>
        <vt:i4>6</vt:i4>
      </vt:variant>
      <vt:variant>
        <vt:i4>0</vt:i4>
      </vt:variant>
      <vt:variant>
        <vt:i4>5</vt:i4>
      </vt:variant>
      <vt:variant>
        <vt:lpwstr/>
      </vt:variant>
      <vt:variant>
        <vt:lpwstr>Dictionnaire_variable_ETIC2_2017</vt:lpwstr>
      </vt:variant>
      <vt:variant>
        <vt:i4>589949</vt:i4>
      </vt:variant>
      <vt:variant>
        <vt:i4>3</vt:i4>
      </vt:variant>
      <vt:variant>
        <vt:i4>0</vt:i4>
      </vt:variant>
      <vt:variant>
        <vt:i4>5</vt:i4>
      </vt:variant>
      <vt:variant>
        <vt:lpwstr/>
      </vt:variant>
      <vt:variant>
        <vt:lpwstr>Dictionnaire_variable_ETIC1_2017</vt:lpwstr>
      </vt:variant>
      <vt:variant>
        <vt:i4>5898281</vt:i4>
      </vt:variant>
      <vt:variant>
        <vt:i4>0</vt:i4>
      </vt:variant>
      <vt:variant>
        <vt:i4>0</vt:i4>
      </vt:variant>
      <vt:variant>
        <vt:i4>5</vt:i4>
      </vt:variant>
      <vt:variant>
        <vt:lpwstr>https://cache.media.education.gouv.fr/file/2019/51/6/depp-rers-2019_1162516.pdf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Enquête ETIC</dc:title>
  <dc:creator>Sylvain Pays</dc:creator>
  <cp:lastModifiedBy>GREGORY SALMON</cp:lastModifiedBy>
  <cp:revision>9</cp:revision>
  <cp:lastPrinted>2016-02-09T13:29:00Z</cp:lastPrinted>
  <dcterms:created xsi:type="dcterms:W3CDTF">2022-05-30T14:11:00Z</dcterms:created>
  <dcterms:modified xsi:type="dcterms:W3CDTF">2022-05-30T14:39:00Z</dcterms:modified>
</cp:coreProperties>
</file>